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293108" w:rsidRDefault="00DA3FF5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49A0" w:rsidRPr="00293108">
        <w:rPr>
          <w:noProof/>
          <w:lang w:val="it-IT" w:eastAsia="fr-FR"/>
        </w:rPr>
        <w:t>BLOOM</w:t>
      </w:r>
    </w:p>
    <w:p w:rsidR="00BC4D26" w:rsidRPr="00293108" w:rsidRDefault="00293108" w:rsidP="00BC4D26">
      <w:pPr>
        <w:pStyle w:val="Sottotitolo"/>
        <w:rPr>
          <w:lang w:val="it-IT"/>
        </w:rPr>
      </w:pPr>
      <w:bookmarkStart w:id="0" w:name="_Hlk493070819"/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bookmarkEnd w:id="0"/>
    <w:p w:rsidR="00293108" w:rsidRPr="00293108" w:rsidRDefault="00293108" w:rsidP="00EA0BE8">
      <w:pPr>
        <w:pStyle w:val="Abstract"/>
        <w:rPr>
          <w:lang w:val="it-IT"/>
        </w:rPr>
      </w:pPr>
      <w:r>
        <w:rPr>
          <w:lang w:val="it-IT"/>
        </w:rPr>
        <w:t>Novoceram, produttore francese di ceramica dal 1863, presenta una collezione di piastrelle in pasta bianca per rivestimenti interni che fa entrare la natura nelle vostre case per farle rifiorire.</w:t>
      </w:r>
    </w:p>
    <w:p w:rsidR="00EA0BE8" w:rsidRPr="003260B1" w:rsidRDefault="00293108" w:rsidP="00EA0BE8">
      <w:pPr>
        <w:pStyle w:val="Titolo3"/>
        <w:rPr>
          <w:lang w:val="it-IT"/>
        </w:rPr>
      </w:pPr>
      <w:r w:rsidRPr="003260B1">
        <w:rPr>
          <w:lang w:val="it-IT"/>
        </w:rPr>
        <w:t>COMUNICATO STAMPA</w:t>
      </w:r>
    </w:p>
    <w:p w:rsidR="00675CF1" w:rsidRPr="00293108" w:rsidRDefault="00962763" w:rsidP="00675CF1">
      <w:pPr>
        <w:spacing w:before="240"/>
        <w:rPr>
          <w:lang w:val="it-IT"/>
        </w:rPr>
      </w:pPr>
      <w:r w:rsidRPr="00293108">
        <w:rPr>
          <w:b/>
          <w:bCs/>
          <w:lang w:val="it-IT"/>
        </w:rPr>
        <w:t>Bloom</w:t>
      </w:r>
      <w:r w:rsidR="00D244E5" w:rsidRPr="00293108">
        <w:rPr>
          <w:b/>
          <w:bCs/>
          <w:lang w:val="it-IT"/>
        </w:rPr>
        <w:t> </w:t>
      </w:r>
      <w:r w:rsidR="00293108" w:rsidRPr="00293108">
        <w:rPr>
          <w:b/>
          <w:bCs/>
          <w:lang w:val="it-IT"/>
        </w:rPr>
        <w:t>è</w:t>
      </w:r>
      <w:r w:rsidR="00293108" w:rsidRPr="00293108">
        <w:rPr>
          <w:lang w:val="it-IT"/>
        </w:rPr>
        <w:t xml:space="preserve"> una collezione</w:t>
      </w:r>
      <w:r w:rsidR="00550360" w:rsidRPr="00293108">
        <w:rPr>
          <w:lang w:val="it-IT"/>
        </w:rPr>
        <w:t xml:space="preserve"> </w:t>
      </w:r>
      <w:r w:rsidR="00293108" w:rsidRPr="00293108">
        <w:rPr>
          <w:lang w:val="it-IT"/>
        </w:rPr>
        <w:t>di</w:t>
      </w:r>
      <w:r w:rsidR="00550360" w:rsidRPr="00293108">
        <w:rPr>
          <w:lang w:val="it-IT"/>
        </w:rPr>
        <w:t xml:space="preserve"> </w:t>
      </w:r>
      <w:r w:rsidR="00293108" w:rsidRPr="00293108">
        <w:rPr>
          <w:lang w:val="it-IT"/>
        </w:rPr>
        <w:t>piastrelle</w:t>
      </w:r>
      <w:r w:rsidR="00550360" w:rsidRPr="00293108">
        <w:rPr>
          <w:lang w:val="it-IT"/>
        </w:rPr>
        <w:t xml:space="preserve"> </w:t>
      </w:r>
      <w:r w:rsidR="00293108" w:rsidRPr="00293108">
        <w:rPr>
          <w:lang w:val="it-IT"/>
        </w:rPr>
        <w:t>in pasta bianca</w:t>
      </w:r>
      <w:r w:rsidRPr="00293108">
        <w:rPr>
          <w:lang w:val="it-IT"/>
        </w:rPr>
        <w:t xml:space="preserve"> </w:t>
      </w:r>
      <w:r w:rsidR="00293108" w:rsidRPr="00293108">
        <w:rPr>
          <w:lang w:val="it-IT"/>
        </w:rPr>
        <w:t>ch</w:t>
      </w:r>
      <w:r w:rsidR="00550360" w:rsidRPr="00293108">
        <w:rPr>
          <w:lang w:val="it-IT"/>
        </w:rPr>
        <w:t xml:space="preserve">e </w:t>
      </w:r>
      <w:hyperlink r:id="rId9" w:history="1">
        <w:r w:rsidR="00550360" w:rsidRPr="00293108">
          <w:rPr>
            <w:rStyle w:val="Collegamentoipertestuale"/>
            <w:b/>
            <w:lang w:val="it-IT"/>
          </w:rPr>
          <w:t>Novoceram</w:t>
        </w:r>
      </w:hyperlink>
      <w:bookmarkStart w:id="1" w:name="OLE_LINK12"/>
      <w:r w:rsidR="00842D3D" w:rsidRPr="00293108">
        <w:rPr>
          <w:lang w:val="it-IT"/>
        </w:rPr>
        <w:t xml:space="preserve">, </w:t>
      </w:r>
      <w:r w:rsidR="00293108" w:rsidRPr="00293108">
        <w:rPr>
          <w:lang w:val="it-IT"/>
        </w:rPr>
        <w:t>produttore francese di piastrelle dal 1863</w:t>
      </w:r>
      <w:r w:rsidR="00550360" w:rsidRPr="00293108">
        <w:rPr>
          <w:lang w:val="it-IT"/>
        </w:rPr>
        <w:t>,</w:t>
      </w:r>
      <w:r w:rsidR="00DC33EE" w:rsidRPr="00293108">
        <w:rPr>
          <w:lang w:val="it-IT"/>
        </w:rPr>
        <w:t xml:space="preserve"> </w:t>
      </w:r>
      <w:r w:rsidR="003260B1">
        <w:rPr>
          <w:lang w:val="it-IT"/>
        </w:rPr>
        <w:t>ha s</w:t>
      </w:r>
      <w:r w:rsidR="00293108">
        <w:rPr>
          <w:lang w:val="it-IT"/>
        </w:rPr>
        <w:t>tudiato</w:t>
      </w:r>
      <w:r w:rsidR="00DC33EE" w:rsidRPr="00293108">
        <w:rPr>
          <w:lang w:val="it-IT"/>
        </w:rPr>
        <w:t xml:space="preserve"> </w:t>
      </w:r>
      <w:r w:rsidR="00293108">
        <w:rPr>
          <w:lang w:val="it-IT"/>
        </w:rPr>
        <w:t>per la realizzazione di rivestimenti interni.</w:t>
      </w:r>
      <w:r w:rsidR="006617C2" w:rsidRPr="00293108">
        <w:rPr>
          <w:lang w:val="it-IT"/>
        </w:rPr>
        <w:t xml:space="preserve"> </w:t>
      </w:r>
    </w:p>
    <w:p w:rsidR="00E166B1" w:rsidRPr="00293108" w:rsidRDefault="00293108" w:rsidP="00675CF1">
      <w:pPr>
        <w:spacing w:before="240"/>
        <w:rPr>
          <w:lang w:val="it-IT"/>
        </w:rPr>
      </w:pPr>
      <w:r w:rsidRPr="00293108">
        <w:rPr>
          <w:lang w:val="it-IT"/>
        </w:rPr>
        <w:t>Ideale per realizzare atmosfere delicate, la collezione</w:t>
      </w:r>
      <w:r w:rsidR="00962763" w:rsidRPr="00293108">
        <w:rPr>
          <w:lang w:val="it-IT"/>
        </w:rPr>
        <w:t xml:space="preserve"> </w:t>
      </w:r>
      <w:hyperlink r:id="rId10" w:history="1">
        <w:r w:rsidR="00962763" w:rsidRPr="003260B1">
          <w:rPr>
            <w:rStyle w:val="Collegamentoipertestuale"/>
            <w:b/>
            <w:lang w:val="it-IT"/>
          </w:rPr>
          <w:t>Bloom</w:t>
        </w:r>
      </w:hyperlink>
      <w:r w:rsidR="00FE00A8" w:rsidRPr="00293108">
        <w:rPr>
          <w:lang w:val="it-IT"/>
        </w:rPr>
        <w:t xml:space="preserve"> </w:t>
      </w:r>
      <w:r w:rsidRPr="00293108">
        <w:rPr>
          <w:lang w:val="it-IT"/>
        </w:rPr>
        <w:t>fa fiorire la na</w:t>
      </w:r>
      <w:r>
        <w:rPr>
          <w:lang w:val="it-IT"/>
        </w:rPr>
        <w:t>tura in tutta la sua eleganza</w:t>
      </w:r>
      <w:r w:rsidR="002E134F" w:rsidRPr="00293108">
        <w:rPr>
          <w:lang w:val="it-IT"/>
        </w:rPr>
        <w:t xml:space="preserve"> </w:t>
      </w:r>
      <w:r>
        <w:rPr>
          <w:lang w:val="it-IT"/>
        </w:rPr>
        <w:t xml:space="preserve">ispirandosi alle </w:t>
      </w:r>
      <w:r w:rsidRPr="006542E0">
        <w:rPr>
          <w:b/>
          <w:lang w:val="it-IT"/>
        </w:rPr>
        <w:t>stampe botaniche del XVIII secolo</w:t>
      </w:r>
      <w:r>
        <w:rPr>
          <w:lang w:val="it-IT"/>
        </w:rPr>
        <w:t xml:space="preserve"> e ai decori floreali delle grandi </w:t>
      </w:r>
      <w:r w:rsidRPr="006542E0">
        <w:rPr>
          <w:b/>
          <w:lang w:val="it-IT"/>
        </w:rPr>
        <w:t>firme del lusso</w:t>
      </w:r>
      <w:r>
        <w:rPr>
          <w:lang w:val="it-IT"/>
        </w:rPr>
        <w:t xml:space="preserve"> degli anni 60 facendoli rivivere in un pattern dallo stile senza tempo. </w:t>
      </w:r>
    </w:p>
    <w:p w:rsidR="00A9281D" w:rsidRPr="00B9593B" w:rsidRDefault="00293108" w:rsidP="00675CF1">
      <w:pPr>
        <w:spacing w:before="240"/>
        <w:rPr>
          <w:lang w:val="it-IT"/>
        </w:rPr>
      </w:pPr>
      <w:r w:rsidRPr="00293108">
        <w:rPr>
          <w:lang w:val="it-IT"/>
        </w:rPr>
        <w:t xml:space="preserve">I </w:t>
      </w:r>
      <w:r w:rsidRPr="006542E0">
        <w:rPr>
          <w:b/>
          <w:lang w:val="it-IT"/>
        </w:rPr>
        <w:t>motivi vegetali e floreali</w:t>
      </w:r>
      <w:r w:rsidRPr="00293108">
        <w:rPr>
          <w:lang w:val="it-IT"/>
        </w:rPr>
        <w:t xml:space="preserve"> di questa carta da p</w:t>
      </w:r>
      <w:r w:rsidR="003260B1">
        <w:rPr>
          <w:lang w:val="it-IT"/>
        </w:rPr>
        <w:t xml:space="preserve">arati ceramica si sviluppano sullo </w:t>
      </w:r>
      <w:r w:rsidRPr="00293108">
        <w:rPr>
          <w:lang w:val="it-IT"/>
        </w:rPr>
        <w:t>sfondo disponibile in tre colori pastello</w:t>
      </w:r>
      <w:r w:rsidR="00B9593B">
        <w:rPr>
          <w:lang w:val="it-IT"/>
        </w:rPr>
        <w:t xml:space="preserve"> delicatissimi: </w:t>
      </w:r>
      <w:r>
        <w:rPr>
          <w:lang w:val="it-IT"/>
        </w:rPr>
        <w:t>rosa, azzurro</w:t>
      </w:r>
      <w:r w:rsidR="00B9593B">
        <w:rPr>
          <w:lang w:val="it-IT"/>
        </w:rPr>
        <w:t xml:space="preserve"> e bianco. </w:t>
      </w:r>
      <w:r w:rsidR="00B9593B" w:rsidRPr="00B9593B">
        <w:rPr>
          <w:lang w:val="it-IT"/>
        </w:rPr>
        <w:t xml:space="preserve">Il tocco poetico di </w:t>
      </w:r>
      <w:r w:rsidR="00E166B1" w:rsidRPr="00B9593B">
        <w:rPr>
          <w:b/>
          <w:lang w:val="it-IT"/>
        </w:rPr>
        <w:t>Bloom</w:t>
      </w:r>
      <w:r w:rsidR="00E166B1" w:rsidRPr="00B9593B">
        <w:rPr>
          <w:lang w:val="it-IT"/>
        </w:rPr>
        <w:t xml:space="preserve"> </w:t>
      </w:r>
      <w:r w:rsidR="00B9593B" w:rsidRPr="00B9593B">
        <w:rPr>
          <w:lang w:val="it-IT"/>
        </w:rPr>
        <w:t>lo rende un vero e proprio elemento di decorazione per gli spazi interni facendo eco allo stile raffinato di quel momento unico del design e della moda.</w:t>
      </w:r>
      <w:r w:rsidR="00B9593B">
        <w:rPr>
          <w:lang w:val="it-IT"/>
        </w:rPr>
        <w:t xml:space="preserve"> </w:t>
      </w:r>
      <w:r w:rsidR="00A9281D" w:rsidRPr="00B9593B">
        <w:rPr>
          <w:lang w:val="it-IT"/>
        </w:rPr>
        <w:t xml:space="preserve">  </w:t>
      </w:r>
    </w:p>
    <w:p w:rsidR="007D52F5" w:rsidRPr="00B9593B" w:rsidRDefault="007D52F5" w:rsidP="00675CF1">
      <w:pPr>
        <w:spacing w:before="240"/>
        <w:rPr>
          <w:lang w:val="it-IT"/>
        </w:rPr>
      </w:pPr>
      <w:r w:rsidRPr="00B9593B">
        <w:rPr>
          <w:b/>
          <w:lang w:val="it-IT"/>
        </w:rPr>
        <w:t>Bloom</w:t>
      </w:r>
      <w:r w:rsidRPr="00B9593B">
        <w:rPr>
          <w:lang w:val="it-IT"/>
        </w:rPr>
        <w:t xml:space="preserve"> </w:t>
      </w:r>
      <w:r w:rsidR="00B9593B" w:rsidRPr="00B9593B">
        <w:rPr>
          <w:lang w:val="it-IT"/>
        </w:rPr>
        <w:t>è una composizione di</w:t>
      </w:r>
      <w:r w:rsidRPr="00B9593B">
        <w:rPr>
          <w:lang w:val="it-IT"/>
        </w:rPr>
        <w:t xml:space="preserve"> 80x80 cm, </w:t>
      </w:r>
      <w:r w:rsidR="00B9593B">
        <w:rPr>
          <w:lang w:val="it-IT"/>
        </w:rPr>
        <w:t>formata da due piastrelle di 40x80 cm</w:t>
      </w:r>
      <w:r w:rsidR="006542E0">
        <w:rPr>
          <w:lang w:val="it-IT"/>
        </w:rPr>
        <w:t>.</w:t>
      </w:r>
    </w:p>
    <w:bookmarkEnd w:id="1"/>
    <w:p w:rsidR="00B9593B" w:rsidRDefault="00B9593B" w:rsidP="00B9593B">
      <w:pPr>
        <w:spacing w:before="240"/>
        <w:rPr>
          <w:b/>
          <w:lang w:val="it-IT"/>
        </w:rPr>
      </w:pPr>
      <w:r>
        <w:rPr>
          <w:b/>
          <w:lang w:val="it-IT"/>
        </w:rPr>
        <w:t>Per saperne di più sulla collezione Bloom e (</w:t>
      </w:r>
      <w:proofErr w:type="spellStart"/>
      <w:r>
        <w:rPr>
          <w:b/>
          <w:lang w:val="it-IT"/>
        </w:rPr>
        <w:t>ri</w:t>
      </w:r>
      <w:proofErr w:type="spellEnd"/>
      <w:r>
        <w:rPr>
          <w:b/>
          <w:lang w:val="it-IT"/>
        </w:rPr>
        <w:t xml:space="preserve">)scoprire tutte le collezioni di Novoceram, appuntamento sul </w:t>
      </w:r>
      <w:hyperlink r:id="rId11" w:history="1">
        <w:r>
          <w:rPr>
            <w:rStyle w:val="Collegamentoipertestuale"/>
            <w:b/>
            <w:lang w:val="it-IT"/>
          </w:rPr>
          <w:t>sito</w:t>
        </w:r>
      </w:hyperlink>
      <w:r>
        <w:rPr>
          <w:b/>
          <w:lang w:val="it-IT"/>
        </w:rPr>
        <w:t xml:space="preserve"> o sulla </w:t>
      </w:r>
      <w:hyperlink r:id="rId12" w:history="1">
        <w:r>
          <w:rPr>
            <w:rStyle w:val="Collegamentoipertestuale"/>
            <w:b/>
            <w:lang w:val="it-IT"/>
          </w:rPr>
          <w:t xml:space="preserve">pagina </w:t>
        </w:r>
        <w:proofErr w:type="spellStart"/>
        <w:r>
          <w:rPr>
            <w:rStyle w:val="Collegamentoipertestuale"/>
            <w:b/>
            <w:lang w:val="it-IT"/>
          </w:rPr>
          <w:t>Facebook</w:t>
        </w:r>
        <w:proofErr w:type="spellEnd"/>
      </w:hyperlink>
      <w:r>
        <w:rPr>
          <w:lang w:val="it-IT"/>
        </w:rPr>
        <w:t>.</w:t>
      </w:r>
    </w:p>
    <w:p w:rsidR="00EA0BE8" w:rsidRPr="00B9593B" w:rsidRDefault="00EA0BE8" w:rsidP="00EA0BE8">
      <w:pPr>
        <w:rPr>
          <w:lang w:val="it-IT"/>
        </w:rPr>
      </w:pPr>
    </w:p>
    <w:p w:rsidR="00774BF7" w:rsidRPr="003260B1" w:rsidRDefault="00EA0BE8" w:rsidP="00774BF7">
      <w:pPr>
        <w:pStyle w:val="Titolo"/>
        <w:rPr>
          <w:lang w:val="it-IT"/>
        </w:rPr>
      </w:pPr>
      <w:r w:rsidRPr="00B9593B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20B8" w:rsidRPr="003260B1">
        <w:rPr>
          <w:noProof/>
          <w:lang w:val="it-IT" w:eastAsia="fr-FR"/>
        </w:rPr>
        <w:t>BLOOM</w:t>
      </w:r>
    </w:p>
    <w:p w:rsidR="00B9593B" w:rsidRPr="00293108" w:rsidRDefault="00B9593B" w:rsidP="00B9593B">
      <w:pPr>
        <w:pStyle w:val="Sottotitolo"/>
        <w:rPr>
          <w:lang w:val="it-IT"/>
        </w:rPr>
      </w:pPr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p w:rsidR="00EA0BE8" w:rsidRPr="0042365F" w:rsidRDefault="00B9593B" w:rsidP="00EA0BE8">
      <w:pPr>
        <w:pStyle w:val="Titolo3"/>
      </w:pPr>
      <w: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B9593B" w:rsidRPr="00B02122" w:rsidTr="00175913">
        <w:trPr>
          <w:trHeight w:val="246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:rsidR="00B9593B" w:rsidRPr="0042365F" w:rsidRDefault="00B9593B" w:rsidP="00EC20B8">
            <w:proofErr w:type="spellStart"/>
            <w:r>
              <w:t>Rivestimento</w:t>
            </w:r>
            <w:proofErr w:type="spellEnd"/>
            <w:r>
              <w:t xml:space="preserve"> </w:t>
            </w:r>
            <w:proofErr w:type="spellStart"/>
            <w:r>
              <w:t>interno</w:t>
            </w:r>
            <w:proofErr w:type="spellEnd"/>
          </w:p>
        </w:tc>
      </w:tr>
      <w:tr w:rsidR="00B9593B" w:rsidRPr="00B02122" w:rsidTr="00175913">
        <w:trPr>
          <w:trHeight w:val="284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:rsidR="00B9593B" w:rsidRPr="0032297B" w:rsidRDefault="00B9593B" w:rsidP="00EC20B8">
            <w:proofErr w:type="spellStart"/>
            <w:r>
              <w:t>Pasta</w:t>
            </w:r>
            <w:proofErr w:type="spellEnd"/>
            <w:r>
              <w:t xml:space="preserve"> </w:t>
            </w:r>
            <w:proofErr w:type="spellStart"/>
            <w:r>
              <w:t>bianca</w:t>
            </w:r>
            <w:proofErr w:type="spellEnd"/>
          </w:p>
        </w:tc>
      </w:tr>
      <w:tr w:rsidR="00B9593B" w:rsidRPr="00EA0BE8" w:rsidTr="00175913">
        <w:trPr>
          <w:trHeight w:val="312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:rsidR="00B9593B" w:rsidRDefault="00B9593B" w:rsidP="00EC20B8">
            <w:r>
              <w:t>Blanc</w:t>
            </w:r>
          </w:p>
          <w:p w:rsidR="00B9593B" w:rsidRDefault="006542E0" w:rsidP="00EC20B8">
            <w:r>
              <w:t>Bleu</w:t>
            </w:r>
          </w:p>
          <w:p w:rsidR="006542E0" w:rsidRPr="00EA0BE8" w:rsidRDefault="006542E0" w:rsidP="00EC20B8">
            <w:r>
              <w:t>Rose</w:t>
            </w:r>
            <w:bookmarkStart w:id="2" w:name="_GoBack"/>
            <w:bookmarkEnd w:id="2"/>
          </w:p>
        </w:tc>
      </w:tr>
      <w:tr w:rsidR="00B9593B" w:rsidRPr="006542E0" w:rsidTr="00175913">
        <w:trPr>
          <w:trHeight w:val="333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:rsidR="00B9593B" w:rsidRPr="00B9593B" w:rsidRDefault="00B9593B" w:rsidP="00B9593B">
            <w:pPr>
              <w:rPr>
                <w:lang w:val="it-IT"/>
              </w:rPr>
            </w:pPr>
            <w:r w:rsidRPr="00B9593B">
              <w:rPr>
                <w:lang w:val="it-IT"/>
              </w:rPr>
              <w:t xml:space="preserve">Composizione di 80x80 cm (2 </w:t>
            </w:r>
            <w:r>
              <w:rPr>
                <w:lang w:val="it-IT"/>
              </w:rPr>
              <w:t>piastrelle di</w:t>
            </w:r>
            <w:r w:rsidRPr="00B9593B">
              <w:rPr>
                <w:lang w:val="it-IT"/>
              </w:rPr>
              <w:t xml:space="preserve"> 40x80 cm)</w:t>
            </w:r>
          </w:p>
        </w:tc>
      </w:tr>
      <w:tr w:rsidR="00B9593B" w:rsidRPr="00B02122" w:rsidTr="00175913">
        <w:trPr>
          <w:trHeight w:val="315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:rsidR="00B9593B" w:rsidRPr="00B02122" w:rsidRDefault="00B9593B" w:rsidP="00175913">
            <w:r>
              <w:t>-</w:t>
            </w:r>
          </w:p>
        </w:tc>
      </w:tr>
      <w:tr w:rsidR="00B9593B" w:rsidRPr="00B02122" w:rsidTr="00175913">
        <w:trPr>
          <w:trHeight w:val="371"/>
        </w:trPr>
        <w:tc>
          <w:tcPr>
            <w:tcW w:w="4180" w:type="dxa"/>
            <w:noWrap/>
            <w:hideMark/>
          </w:tcPr>
          <w:p w:rsidR="00B9593B" w:rsidRDefault="00B9593B">
            <w:pPr>
              <w:rPr>
                <w:lang w:val="it-IT"/>
              </w:rPr>
            </w:pPr>
            <w:r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:rsidR="00B9593B" w:rsidRPr="00B02122" w:rsidRDefault="00B9593B" w:rsidP="00C36559">
            <w:r>
              <w:t>-</w:t>
            </w:r>
          </w:p>
        </w:tc>
      </w:tr>
    </w:tbl>
    <w:p w:rsidR="00EA0BE8" w:rsidRPr="00EA0BE8" w:rsidRDefault="00EA0BE8" w:rsidP="00EA0BE8">
      <w:pPr>
        <w:pStyle w:val="Titolo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20B8">
        <w:rPr>
          <w:noProof/>
          <w:lang w:eastAsia="fr-FR"/>
        </w:rPr>
        <w:t>BLOOM</w:t>
      </w:r>
    </w:p>
    <w:p w:rsidR="00B9593B" w:rsidRPr="00293108" w:rsidRDefault="00B9593B" w:rsidP="00B9593B">
      <w:pPr>
        <w:pStyle w:val="Sottotitolo"/>
        <w:rPr>
          <w:lang w:val="it-IT"/>
        </w:rPr>
      </w:pPr>
      <w:r w:rsidRPr="00293108">
        <w:rPr>
          <w:lang w:val="it-IT"/>
        </w:rPr>
        <w:t xml:space="preserve">Piastrelle da rivestimento effetto carta da parati </w:t>
      </w:r>
      <w:r>
        <w:rPr>
          <w:lang w:val="it-IT"/>
        </w:rPr>
        <w:t>per interni</w:t>
      </w:r>
    </w:p>
    <w:p w:rsidR="00B9593B" w:rsidRDefault="00B9593B" w:rsidP="00B9593B">
      <w:pPr>
        <w:pStyle w:val="Titolo3"/>
        <w:rPr>
          <w:lang w:val="it-IT"/>
        </w:rPr>
      </w:pPr>
      <w:r>
        <w:rPr>
          <w:lang w:val="it-IT"/>
        </w:rPr>
        <w:t>CERTIFICAZIONI AZIENDALI:</w:t>
      </w:r>
    </w:p>
    <w:p w:rsidR="00B9593B" w:rsidRDefault="00B74E1A" w:rsidP="00B9593B">
      <w:pPr>
        <w:numPr>
          <w:ilvl w:val="0"/>
          <w:numId w:val="17"/>
        </w:numPr>
        <w:rPr>
          <w:lang w:val="it-IT"/>
        </w:rPr>
      </w:pPr>
      <w:hyperlink r:id="rId13" w:history="1">
        <w:r w:rsidR="00B9593B">
          <w:rPr>
            <w:rStyle w:val="Collegamentoipertestuale"/>
            <w:b/>
            <w:bCs/>
            <w:lang w:val="it-IT"/>
          </w:rPr>
          <w:t>ISO EN 9001</w:t>
        </w:r>
      </w:hyperlink>
      <w:r w:rsidR="00B9593B">
        <w:rPr>
          <w:lang w:val="it-IT"/>
        </w:rPr>
        <w:t>: norma che definisce i requisiti relativi al </w:t>
      </w:r>
      <w:r w:rsidR="00B9593B">
        <w:rPr>
          <w:b/>
          <w:bCs/>
          <w:lang w:val="it-IT"/>
        </w:rPr>
        <w:t>sistema di gestione della qualità aziendale</w:t>
      </w:r>
      <w:r w:rsidR="00B9593B">
        <w:rPr>
          <w:lang w:val="it-IT"/>
        </w:rPr>
        <w:t> in un’ottica di miglioramento continuo a diversi livelli: organizzazione interna, un approccio di ascolto e anticipazione delle esigenze del cliente, rapporto con i fornitori e fabbricazione dei prodotti.</w:t>
      </w:r>
    </w:p>
    <w:p w:rsidR="00B9593B" w:rsidRDefault="00B74E1A" w:rsidP="00B9593B">
      <w:pPr>
        <w:numPr>
          <w:ilvl w:val="0"/>
          <w:numId w:val="17"/>
        </w:numPr>
        <w:rPr>
          <w:lang w:val="it-IT"/>
        </w:rPr>
      </w:pPr>
      <w:hyperlink r:id="rId14" w:history="1">
        <w:r w:rsidR="00B9593B">
          <w:rPr>
            <w:rStyle w:val="Collegamentoipertestuale"/>
            <w:b/>
            <w:bCs/>
            <w:lang w:val="it-IT"/>
          </w:rPr>
          <w:t>ISO EN 14001</w:t>
        </w:r>
      </w:hyperlink>
      <w:r w:rsidR="00B9593B">
        <w:rPr>
          <w:lang w:val="it-IT"/>
        </w:rPr>
        <w:t>: norma che definisce i requisiti relativi al </w:t>
      </w:r>
      <w:r w:rsidR="00B9593B">
        <w:rPr>
          <w:b/>
          <w:bCs/>
          <w:lang w:val="it-IT"/>
        </w:rPr>
        <w:t>sistema di gestione ambientale</w:t>
      </w:r>
      <w:r w:rsidR="00B9593B">
        <w:rPr>
          <w:lang w:val="it-IT"/>
        </w:rPr>
        <w:t>, basata sull’</w:t>
      </w:r>
      <w:r w:rsidR="00B9593B">
        <w:rPr>
          <w:b/>
          <w:bCs/>
          <w:lang w:val="it-IT"/>
        </w:rPr>
        <w:t>impegno ecologico</w:t>
      </w:r>
      <w:r w:rsidR="00B9593B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:rsidR="00B9593B" w:rsidRDefault="00B74E1A" w:rsidP="00B9593B">
      <w:pPr>
        <w:numPr>
          <w:ilvl w:val="0"/>
          <w:numId w:val="17"/>
        </w:numPr>
        <w:rPr>
          <w:lang w:val="it-IT"/>
        </w:rPr>
      </w:pPr>
      <w:hyperlink r:id="rId15" w:history="1">
        <w:r w:rsidR="00B9593B">
          <w:rPr>
            <w:rStyle w:val="Collegamentoipertestuale"/>
            <w:b/>
            <w:bCs/>
            <w:lang w:val="it-IT"/>
          </w:rPr>
          <w:t>ISO EN 50001</w:t>
        </w:r>
      </w:hyperlink>
      <w:r w:rsidR="00B9593B">
        <w:rPr>
          <w:lang w:val="it-IT"/>
        </w:rPr>
        <w:t xml:space="preserve">: Novoceram ha ottenuto la certificazione ISO 50001 che premia il suo </w:t>
      </w:r>
      <w:r w:rsidR="00B9593B">
        <w:rPr>
          <w:b/>
          <w:lang w:val="it-IT"/>
        </w:rPr>
        <w:t>sistema di gestione energetica</w:t>
      </w:r>
      <w:r w:rsidR="00B9593B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B9593B" w:rsidRDefault="00B9593B" w:rsidP="00B9593B">
      <w:pPr>
        <w:pStyle w:val="Titolo3"/>
        <w:rPr>
          <w:lang w:val="it-IT"/>
        </w:rPr>
      </w:pPr>
      <w:r>
        <w:rPr>
          <w:lang w:val="it-IT"/>
        </w:rPr>
        <w:t>CERTIFICAZIONI DI PRODOTTO:</w:t>
      </w:r>
    </w:p>
    <w:p w:rsidR="00B9593B" w:rsidRPr="00B9593B" w:rsidRDefault="00D34866" w:rsidP="00B9593B">
      <w:pPr>
        <w:numPr>
          <w:ilvl w:val="0"/>
          <w:numId w:val="17"/>
        </w:numPr>
        <w:rPr>
          <w:lang w:val="it-IT"/>
        </w:rPr>
      </w:pPr>
      <w:hyperlink r:id="rId16" w:history="1">
        <w:r w:rsidR="00B9593B">
          <w:rPr>
            <w:rStyle w:val="Collegamentoipertestuale"/>
            <w:b/>
            <w:bCs/>
            <w:lang w:val="it-IT"/>
          </w:rPr>
          <w:t>Emissioni in ambienti chiusi</w:t>
        </w:r>
      </w:hyperlink>
      <w:r w:rsidR="00B9593B">
        <w:rPr>
          <w:lang w:val="it-IT"/>
        </w:rPr>
        <w:t>: indice di emissioni di </w:t>
      </w:r>
      <w:r w:rsidR="00B9593B">
        <w:rPr>
          <w:b/>
          <w:bCs/>
          <w:lang w:val="it-IT"/>
        </w:rPr>
        <w:t>sostanze volatili</w:t>
      </w:r>
      <w:r w:rsidR="00B9593B">
        <w:rPr>
          <w:lang w:val="it-IT"/>
        </w:rPr>
        <w:t> che presentano un rischio di tossicità per inalazione. Le nostre piastrelle sono tutte classificate </w:t>
      </w:r>
      <w:r w:rsidR="00B9593B">
        <w:rPr>
          <w:b/>
          <w:bCs/>
          <w:lang w:val="it-IT"/>
        </w:rPr>
        <w:t>A+</w:t>
      </w:r>
      <w:r w:rsidR="00B9593B">
        <w:rPr>
          <w:lang w:val="it-IT"/>
        </w:rPr>
        <w:t>: il miglior livello di classificazione. Inoltre, essendo completamente prive di sostanze organiche volatili </w:t>
      </w:r>
      <w:r w:rsidR="00B9593B">
        <w:rPr>
          <w:b/>
          <w:bCs/>
          <w:lang w:val="it-IT"/>
        </w:rPr>
        <w:t>non presentano emissioni di alcun tipo</w:t>
      </w:r>
      <w:r w:rsidR="00B9593B">
        <w:rPr>
          <w:lang w:val="it-IT"/>
        </w:rPr>
        <w:t> superando quindi i criteri richiesti per la classificazione A+.</w:t>
      </w:r>
    </w:p>
    <w:p w:rsidR="00B9593B" w:rsidRDefault="00B9593B" w:rsidP="00B9593B">
      <w:pPr>
        <w:numPr>
          <w:ilvl w:val="0"/>
          <w:numId w:val="17"/>
        </w:numPr>
        <w:rPr>
          <w:lang w:val="it-IT"/>
        </w:rPr>
      </w:pPr>
      <w:r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7" w:history="1">
        <w:r>
          <w:rPr>
            <w:rStyle w:val="Collegamentoipertestuale"/>
            <w:rFonts w:cs="Calibri"/>
            <w:b/>
            <w:bCs/>
            <w:lang w:val="it-IT"/>
          </w:rPr>
          <w:t>LEED</w:t>
        </w:r>
      </w:hyperlink>
      <w:r>
        <w:rPr>
          <w:rFonts w:cs="Calibri"/>
          <w:lang w:val="it-IT"/>
        </w:rPr>
        <w:t xml:space="preserve"> (Leadership in Energy and </w:t>
      </w:r>
      <w:proofErr w:type="spellStart"/>
      <w:r>
        <w:rPr>
          <w:rFonts w:cs="Calibri"/>
          <w:lang w:val="it-IT"/>
        </w:rPr>
        <w:t>Environmental</w:t>
      </w:r>
      <w:proofErr w:type="spellEnd"/>
      <w:r>
        <w:rPr>
          <w:rFonts w:cs="Calibri"/>
          <w:lang w:val="it-IT"/>
        </w:rPr>
        <w:t xml:space="preserve"> Design). Inoltre Novoceram è dotata di </w:t>
      </w:r>
      <w:hyperlink r:id="rId18" w:history="1">
        <w:r>
          <w:rPr>
            <w:rStyle w:val="Collegamentoipertestual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 xml:space="preserve"> (Performance </w:t>
      </w:r>
      <w:proofErr w:type="spellStart"/>
      <w:r>
        <w:rPr>
          <w:rFonts w:cs="Calibri"/>
          <w:lang w:val="it-IT"/>
        </w:rPr>
        <w:t>Environmental</w:t>
      </w:r>
      <w:proofErr w:type="spellEnd"/>
      <w:r>
        <w:rPr>
          <w:rFonts w:cs="Calibri"/>
          <w:lang w:val="it-IT"/>
        </w:rPr>
        <w:t xml:space="preserve"> </w:t>
      </w:r>
      <w:proofErr w:type="spellStart"/>
      <w:r>
        <w:rPr>
          <w:rFonts w:cs="Calibri"/>
          <w:lang w:val="it-IT"/>
        </w:rPr>
        <w:t>Footprint</w:t>
      </w:r>
      <w:proofErr w:type="spellEnd"/>
      <w:r>
        <w:rPr>
          <w:rFonts w:cs="Calibri"/>
          <w:lang w:val="it-IT"/>
        </w:rPr>
        <w:t>) e </w:t>
      </w:r>
      <w:hyperlink r:id="rId19" w:history="1">
        <w:r>
          <w:rPr>
            <w:rStyle w:val="Collegamentoipertestuale"/>
            <w:rFonts w:cs="Calibri"/>
            <w:b/>
            <w:bCs/>
            <w:lang w:val="it-IT"/>
          </w:rPr>
          <w:t>EPD</w:t>
        </w:r>
      </w:hyperlink>
      <w:r>
        <w:rPr>
          <w:rFonts w:cs="Calibri"/>
          <w:lang w:val="it-IT"/>
        </w:rPr>
        <w:t> (</w:t>
      </w:r>
      <w:proofErr w:type="spellStart"/>
      <w:r>
        <w:rPr>
          <w:rFonts w:cs="Calibri"/>
          <w:lang w:val="it-IT"/>
        </w:rPr>
        <w:t>Environmental</w:t>
      </w:r>
      <w:proofErr w:type="spellEnd"/>
      <w:r>
        <w:rPr>
          <w:rFonts w:cs="Calibri"/>
          <w:lang w:val="it-IT"/>
        </w:rPr>
        <w:t xml:space="preserve"> Product </w:t>
      </w:r>
      <w:proofErr w:type="spellStart"/>
      <w:r>
        <w:rPr>
          <w:rFonts w:cs="Calibri"/>
          <w:lang w:val="it-IT"/>
        </w:rPr>
        <w:t>Declaration</w:t>
      </w:r>
      <w:proofErr w:type="spellEnd"/>
      <w:r>
        <w:rPr>
          <w:rFonts w:cs="Calibri"/>
          <w:lang w:val="it-IT"/>
        </w:rPr>
        <w:t>) per i propri prodotti, documenti che indicano l’impatto ambientale potenziale di un prodotto nel corso dell’intero ciclo di vita.</w:t>
      </w:r>
    </w:p>
    <w:p w:rsidR="000F60D4" w:rsidRPr="00B9593B" w:rsidRDefault="000F60D4" w:rsidP="00B9593B">
      <w:pPr>
        <w:pStyle w:val="Titolo3"/>
        <w:rPr>
          <w:lang w:val="it-IT"/>
        </w:rPr>
      </w:pPr>
    </w:p>
    <w:sectPr w:rsidR="000F60D4" w:rsidRPr="00B9593B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E1A" w:rsidRDefault="00B74E1A">
      <w:r>
        <w:separator/>
      </w:r>
    </w:p>
  </w:endnote>
  <w:endnote w:type="continuationSeparator" w:id="0">
    <w:p w:rsidR="00B74E1A" w:rsidRDefault="00B7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 entière disposition pour toute</w:t>
    </w:r>
    <w:r w:rsidR="00142B02">
      <w:rPr>
        <w:color w:val="7F7F7F"/>
        <w:sz w:val="20"/>
        <w:szCs w:val="20"/>
      </w:rPr>
      <w:t xml:space="preserve">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Collegamentoipertestual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962101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r w:rsidR="002E4A98" w:rsidRPr="00B02122">
      <w:rPr>
        <w:b/>
        <w:color w:val="BFBFBF"/>
        <w:sz w:val="16"/>
        <w:szCs w:val="16"/>
      </w:rPr>
      <w:t xml:space="preserve">Novoceram sas – Z.I. </w:t>
    </w:r>
    <w:proofErr w:type="spellStart"/>
    <w:r w:rsidR="002E4A98" w:rsidRPr="00B02122">
      <w:rPr>
        <w:b/>
        <w:color w:val="BFBFBF"/>
        <w:sz w:val="16"/>
        <w:szCs w:val="16"/>
      </w:rPr>
      <w:t>Orti</w:t>
    </w:r>
    <w:proofErr w:type="spellEnd"/>
    <w:proofErr w:type="gramStart"/>
    <w:r w:rsidR="002E4A98" w:rsidRPr="00B02122">
      <w:rPr>
        <w:b/>
        <w:color w:val="BFBFBF"/>
        <w:sz w:val="16"/>
        <w:szCs w:val="16"/>
      </w:rPr>
      <w:t xml:space="preserve">,  </w:t>
    </w:r>
    <w:proofErr w:type="spellStart"/>
    <w:r w:rsidR="002E4A98" w:rsidRPr="00B02122">
      <w:rPr>
        <w:b/>
        <w:color w:val="BFBFBF"/>
        <w:sz w:val="16"/>
        <w:szCs w:val="16"/>
      </w:rPr>
      <w:t>Laveyron</w:t>
    </w:r>
    <w:proofErr w:type="spellEnd"/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E1A" w:rsidRDefault="00B74E1A">
      <w:r>
        <w:separator/>
      </w:r>
    </w:p>
  </w:footnote>
  <w:footnote w:type="continuationSeparator" w:id="0">
    <w:p w:rsidR="00B74E1A" w:rsidRDefault="00B74E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DA3FF5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85C7DB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EB1419"/>
    <w:multiLevelType w:val="hybridMultilevel"/>
    <w:tmpl w:val="90081E92"/>
    <w:lvl w:ilvl="0" w:tplc="9856A5A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1"/>
  </w:num>
  <w:num w:numId="13">
    <w:abstractNumId w:val="13"/>
  </w:num>
  <w:num w:numId="14">
    <w:abstractNumId w:val="14"/>
  </w:num>
  <w:num w:numId="15">
    <w:abstractNumId w:val="12"/>
  </w:num>
  <w:num w:numId="16">
    <w:abstractNumId w:val="1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1B70"/>
    <w:rsid w:val="0005113E"/>
    <w:rsid w:val="00052E1D"/>
    <w:rsid w:val="000565A3"/>
    <w:rsid w:val="00060881"/>
    <w:rsid w:val="00064640"/>
    <w:rsid w:val="000710C4"/>
    <w:rsid w:val="00076057"/>
    <w:rsid w:val="000A1B9A"/>
    <w:rsid w:val="000A3A66"/>
    <w:rsid w:val="000B6508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2B02"/>
    <w:rsid w:val="00145A96"/>
    <w:rsid w:val="00147161"/>
    <w:rsid w:val="00147C43"/>
    <w:rsid w:val="00154EEA"/>
    <w:rsid w:val="00175913"/>
    <w:rsid w:val="00177EA8"/>
    <w:rsid w:val="00177F0B"/>
    <w:rsid w:val="00192CFD"/>
    <w:rsid w:val="001A5193"/>
    <w:rsid w:val="001B22E7"/>
    <w:rsid w:val="001B5793"/>
    <w:rsid w:val="001C4179"/>
    <w:rsid w:val="001C6AFA"/>
    <w:rsid w:val="001D49F0"/>
    <w:rsid w:val="001E2F4B"/>
    <w:rsid w:val="00204632"/>
    <w:rsid w:val="002205FA"/>
    <w:rsid w:val="002336CB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93108"/>
    <w:rsid w:val="002A721A"/>
    <w:rsid w:val="002C1D59"/>
    <w:rsid w:val="002C7EDD"/>
    <w:rsid w:val="002D1708"/>
    <w:rsid w:val="002D2A9A"/>
    <w:rsid w:val="002D71D2"/>
    <w:rsid w:val="002E1084"/>
    <w:rsid w:val="002E134F"/>
    <w:rsid w:val="002E4A98"/>
    <w:rsid w:val="002E515E"/>
    <w:rsid w:val="002F41BC"/>
    <w:rsid w:val="00300330"/>
    <w:rsid w:val="00304EF9"/>
    <w:rsid w:val="00305D1C"/>
    <w:rsid w:val="00307FDA"/>
    <w:rsid w:val="0032297B"/>
    <w:rsid w:val="003260B1"/>
    <w:rsid w:val="00341785"/>
    <w:rsid w:val="00352B42"/>
    <w:rsid w:val="0036356B"/>
    <w:rsid w:val="00366E40"/>
    <w:rsid w:val="003749FA"/>
    <w:rsid w:val="003835C0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2365F"/>
    <w:rsid w:val="00441468"/>
    <w:rsid w:val="0045235D"/>
    <w:rsid w:val="004608FF"/>
    <w:rsid w:val="004621E4"/>
    <w:rsid w:val="00463868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5033D4"/>
    <w:rsid w:val="005052C1"/>
    <w:rsid w:val="00511104"/>
    <w:rsid w:val="00530086"/>
    <w:rsid w:val="00532414"/>
    <w:rsid w:val="0054322C"/>
    <w:rsid w:val="00550360"/>
    <w:rsid w:val="005607E3"/>
    <w:rsid w:val="005816C8"/>
    <w:rsid w:val="0059641A"/>
    <w:rsid w:val="0059746B"/>
    <w:rsid w:val="00597E7C"/>
    <w:rsid w:val="005B6189"/>
    <w:rsid w:val="005C0CA5"/>
    <w:rsid w:val="005D1B5A"/>
    <w:rsid w:val="005D7326"/>
    <w:rsid w:val="005E6D13"/>
    <w:rsid w:val="006125CC"/>
    <w:rsid w:val="00616FB2"/>
    <w:rsid w:val="00642DD0"/>
    <w:rsid w:val="00653A20"/>
    <w:rsid w:val="006542E0"/>
    <w:rsid w:val="006558F5"/>
    <w:rsid w:val="006617C2"/>
    <w:rsid w:val="00662BE4"/>
    <w:rsid w:val="00675CF1"/>
    <w:rsid w:val="00693DAE"/>
    <w:rsid w:val="006B0621"/>
    <w:rsid w:val="006B0C07"/>
    <w:rsid w:val="006B1013"/>
    <w:rsid w:val="006B40CA"/>
    <w:rsid w:val="006F0231"/>
    <w:rsid w:val="006F0F35"/>
    <w:rsid w:val="007008BD"/>
    <w:rsid w:val="00710164"/>
    <w:rsid w:val="00714E57"/>
    <w:rsid w:val="0071524B"/>
    <w:rsid w:val="007252F8"/>
    <w:rsid w:val="00735B8E"/>
    <w:rsid w:val="00754714"/>
    <w:rsid w:val="007602E0"/>
    <w:rsid w:val="00774BF7"/>
    <w:rsid w:val="0077632E"/>
    <w:rsid w:val="007827E5"/>
    <w:rsid w:val="00785911"/>
    <w:rsid w:val="00787408"/>
    <w:rsid w:val="00792567"/>
    <w:rsid w:val="00795D33"/>
    <w:rsid w:val="007D2341"/>
    <w:rsid w:val="007D52F5"/>
    <w:rsid w:val="007E2C66"/>
    <w:rsid w:val="007F698D"/>
    <w:rsid w:val="008150D2"/>
    <w:rsid w:val="008330AE"/>
    <w:rsid w:val="00833AA1"/>
    <w:rsid w:val="0083495E"/>
    <w:rsid w:val="00835719"/>
    <w:rsid w:val="00842D3D"/>
    <w:rsid w:val="00862C90"/>
    <w:rsid w:val="008705D8"/>
    <w:rsid w:val="00872A56"/>
    <w:rsid w:val="008802B5"/>
    <w:rsid w:val="0089680C"/>
    <w:rsid w:val="008A235C"/>
    <w:rsid w:val="008A48BF"/>
    <w:rsid w:val="008C2404"/>
    <w:rsid w:val="008C5DFD"/>
    <w:rsid w:val="008E152E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37EB5"/>
    <w:rsid w:val="00942216"/>
    <w:rsid w:val="00947D6E"/>
    <w:rsid w:val="00962763"/>
    <w:rsid w:val="009658E9"/>
    <w:rsid w:val="00991D79"/>
    <w:rsid w:val="009A217C"/>
    <w:rsid w:val="009A76EA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43E79"/>
    <w:rsid w:val="00A843A1"/>
    <w:rsid w:val="00A9281D"/>
    <w:rsid w:val="00AA481A"/>
    <w:rsid w:val="00AB07BF"/>
    <w:rsid w:val="00AB44BF"/>
    <w:rsid w:val="00AC27B6"/>
    <w:rsid w:val="00AC4CCD"/>
    <w:rsid w:val="00AD1BD5"/>
    <w:rsid w:val="00AD3E13"/>
    <w:rsid w:val="00AF0A4B"/>
    <w:rsid w:val="00AF3550"/>
    <w:rsid w:val="00AF732A"/>
    <w:rsid w:val="00B05F92"/>
    <w:rsid w:val="00B139B8"/>
    <w:rsid w:val="00B13D05"/>
    <w:rsid w:val="00B15004"/>
    <w:rsid w:val="00B1564B"/>
    <w:rsid w:val="00B206E3"/>
    <w:rsid w:val="00B21D0E"/>
    <w:rsid w:val="00B349A0"/>
    <w:rsid w:val="00B4180C"/>
    <w:rsid w:val="00B44F3E"/>
    <w:rsid w:val="00B52DE9"/>
    <w:rsid w:val="00B736D4"/>
    <w:rsid w:val="00B74E1A"/>
    <w:rsid w:val="00B8090F"/>
    <w:rsid w:val="00B86AF6"/>
    <w:rsid w:val="00B934B6"/>
    <w:rsid w:val="00B9593B"/>
    <w:rsid w:val="00B961DA"/>
    <w:rsid w:val="00BB0EF5"/>
    <w:rsid w:val="00BB2619"/>
    <w:rsid w:val="00BC4D26"/>
    <w:rsid w:val="00BC55AF"/>
    <w:rsid w:val="00BD29BC"/>
    <w:rsid w:val="00BE245C"/>
    <w:rsid w:val="00BF08F8"/>
    <w:rsid w:val="00C02CDE"/>
    <w:rsid w:val="00C07BCA"/>
    <w:rsid w:val="00C10217"/>
    <w:rsid w:val="00C35A26"/>
    <w:rsid w:val="00C36559"/>
    <w:rsid w:val="00C51C97"/>
    <w:rsid w:val="00C574D0"/>
    <w:rsid w:val="00C6062B"/>
    <w:rsid w:val="00C75BCE"/>
    <w:rsid w:val="00C819A6"/>
    <w:rsid w:val="00C9408C"/>
    <w:rsid w:val="00C94311"/>
    <w:rsid w:val="00CB0B6E"/>
    <w:rsid w:val="00CD77BB"/>
    <w:rsid w:val="00CE682A"/>
    <w:rsid w:val="00CF15FE"/>
    <w:rsid w:val="00CF172E"/>
    <w:rsid w:val="00D01A57"/>
    <w:rsid w:val="00D145DE"/>
    <w:rsid w:val="00D217B6"/>
    <w:rsid w:val="00D244E5"/>
    <w:rsid w:val="00D34866"/>
    <w:rsid w:val="00D44897"/>
    <w:rsid w:val="00D60CFE"/>
    <w:rsid w:val="00D72487"/>
    <w:rsid w:val="00D80F87"/>
    <w:rsid w:val="00D84E34"/>
    <w:rsid w:val="00D876C9"/>
    <w:rsid w:val="00D87D9A"/>
    <w:rsid w:val="00DA3FF5"/>
    <w:rsid w:val="00DC013F"/>
    <w:rsid w:val="00DC33EE"/>
    <w:rsid w:val="00DD6422"/>
    <w:rsid w:val="00E166B1"/>
    <w:rsid w:val="00E179F8"/>
    <w:rsid w:val="00E42DB1"/>
    <w:rsid w:val="00E47537"/>
    <w:rsid w:val="00E53D67"/>
    <w:rsid w:val="00E679F3"/>
    <w:rsid w:val="00E67C10"/>
    <w:rsid w:val="00E90F96"/>
    <w:rsid w:val="00E9295B"/>
    <w:rsid w:val="00EA0BE8"/>
    <w:rsid w:val="00EA10C5"/>
    <w:rsid w:val="00EC20B8"/>
    <w:rsid w:val="00EC4CCF"/>
    <w:rsid w:val="00EC5C10"/>
    <w:rsid w:val="00ED73BD"/>
    <w:rsid w:val="00EE5827"/>
    <w:rsid w:val="00EE6897"/>
    <w:rsid w:val="00EF4667"/>
    <w:rsid w:val="00EF5947"/>
    <w:rsid w:val="00F01463"/>
    <w:rsid w:val="00F06979"/>
    <w:rsid w:val="00F14A01"/>
    <w:rsid w:val="00F20379"/>
    <w:rsid w:val="00F206F8"/>
    <w:rsid w:val="00F25309"/>
    <w:rsid w:val="00F37D67"/>
    <w:rsid w:val="00F44417"/>
    <w:rsid w:val="00F57E4C"/>
    <w:rsid w:val="00F6394F"/>
    <w:rsid w:val="00F66761"/>
    <w:rsid w:val="00F704A6"/>
    <w:rsid w:val="00F706D5"/>
    <w:rsid w:val="00FA1A31"/>
    <w:rsid w:val="00FA1F25"/>
    <w:rsid w:val="00FD1451"/>
    <w:rsid w:val="00FE00A8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FEAD89F-3C44-4151-820F-09418A59C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Mentionnonrsolue">
    <w:name w:val="Mention non résolue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  <w:style w:type="paragraph" w:styleId="Paragrafoelenco">
    <w:name w:val="List Paragraph"/>
    <w:basedOn w:val="Normale"/>
    <w:uiPriority w:val="34"/>
    <w:qFormat/>
    <w:rsid w:val="00787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9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it/piastrelle/collezioni/bloom" TargetMode="External"/><Relationship Id="rId19" Type="http://schemas.openxmlformats.org/officeDocument/2006/relationships/hyperlink" Target="https://www.novoceram.it/societa/ambiente-e-qualita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certificazioni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6B576-10B5-48FE-91D7-36D2A8BA6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4156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3</cp:revision>
  <cp:lastPrinted>2017-09-21T17:04:00Z</cp:lastPrinted>
  <dcterms:created xsi:type="dcterms:W3CDTF">2021-09-23T08:06:00Z</dcterms:created>
  <dcterms:modified xsi:type="dcterms:W3CDTF">2021-09-24T13:16:00Z</dcterms:modified>
</cp:coreProperties>
</file>