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356A4" w14:textId="6DA6B9B1" w:rsidR="00BC4D26" w:rsidRPr="00293108" w:rsidRDefault="00DA3FF5" w:rsidP="00BC4D26">
      <w:pPr>
        <w:pStyle w:val="Titre"/>
        <w:rPr>
          <w:lang w:val="it-IT"/>
        </w:rPr>
      </w:pPr>
      <w:r>
        <w:rPr>
          <w:noProof/>
          <w:lang w:val="it-IT" w:eastAsia="it-IT"/>
        </w:rPr>
        <w:drawing>
          <wp:anchor distT="0" distB="0" distL="114300" distR="114300" simplePos="0" relativeHeight="251656192" behindDoc="1" locked="0" layoutInCell="1" allowOverlap="1" wp14:anchorId="6AA7E1DE" wp14:editId="45910346">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89509A">
        <w:rPr>
          <w:noProof/>
          <w:lang w:val="it-IT" w:eastAsia="it-IT"/>
        </w:rPr>
        <w:t>PARALLAXE</w:t>
      </w:r>
    </w:p>
    <w:p w14:paraId="0C1F98B0" w14:textId="1476314F" w:rsidR="00BC4D26" w:rsidRPr="00293108" w:rsidRDefault="006E3FB6" w:rsidP="00BC4D26">
      <w:pPr>
        <w:pStyle w:val="Sous-titre"/>
        <w:rPr>
          <w:lang w:val="it-IT"/>
        </w:rPr>
      </w:pPr>
      <w:bookmarkStart w:id="0" w:name="_Hlk493070819"/>
      <w:r w:rsidRPr="006E3FB6">
        <w:rPr>
          <w:lang w:val="it-IT"/>
        </w:rPr>
        <w:t>Piastrelle da rivestimento Art Deco</w:t>
      </w:r>
    </w:p>
    <w:bookmarkEnd w:id="0"/>
    <w:p w14:paraId="333159E0" w14:textId="57942E9E" w:rsidR="00293108" w:rsidRPr="00293108" w:rsidRDefault="006E3FB6" w:rsidP="00EA0BE8">
      <w:pPr>
        <w:pStyle w:val="Abstract"/>
        <w:rPr>
          <w:lang w:val="it-IT"/>
        </w:rPr>
      </w:pPr>
      <w:r w:rsidRPr="006E3FB6">
        <w:rPr>
          <w:lang w:val="it-IT"/>
        </w:rPr>
        <w:t>Novoceram, produttore francese di ceramiche dal 1863, presenta una collezione di piastrelle in pasta bianca da rivestimento interno che crea un gioco di forme che combina l'estetica del marmo e linee dorate.</w:t>
      </w:r>
    </w:p>
    <w:p w14:paraId="0751BA39" w14:textId="77777777" w:rsidR="00EA0BE8" w:rsidRPr="003260B1" w:rsidRDefault="00293108" w:rsidP="00EA0BE8">
      <w:pPr>
        <w:pStyle w:val="Titre3"/>
        <w:rPr>
          <w:lang w:val="it-IT"/>
        </w:rPr>
      </w:pPr>
      <w:r w:rsidRPr="003260B1">
        <w:rPr>
          <w:lang w:val="it-IT"/>
        </w:rPr>
        <w:t>COMUNICATO STAMPA</w:t>
      </w:r>
    </w:p>
    <w:p w14:paraId="6561D9FF" w14:textId="4434E89A" w:rsidR="00675CF1" w:rsidRDefault="00974A06" w:rsidP="00675CF1">
      <w:pPr>
        <w:spacing w:before="240"/>
        <w:rPr>
          <w:lang w:val="it-IT"/>
        </w:rPr>
      </w:pPr>
      <w:r>
        <w:rPr>
          <w:b/>
          <w:bCs/>
          <w:lang w:val="it-IT"/>
        </w:rPr>
        <w:t>Parallaxe</w:t>
      </w:r>
      <w:r w:rsidR="00D244E5" w:rsidRPr="00293108">
        <w:rPr>
          <w:b/>
          <w:bCs/>
          <w:lang w:val="it-IT"/>
        </w:rPr>
        <w:t> </w:t>
      </w:r>
      <w:r w:rsidR="00293108" w:rsidRPr="00293108">
        <w:rPr>
          <w:b/>
          <w:bCs/>
          <w:lang w:val="it-IT"/>
        </w:rPr>
        <w:t>è</w:t>
      </w:r>
      <w:r w:rsidR="00293108" w:rsidRPr="00293108">
        <w:rPr>
          <w:lang w:val="it-IT"/>
        </w:rPr>
        <w:t xml:space="preserve"> una collezione</w:t>
      </w:r>
      <w:r w:rsidR="00550360" w:rsidRPr="00293108">
        <w:rPr>
          <w:lang w:val="it-IT"/>
        </w:rPr>
        <w:t xml:space="preserve"> </w:t>
      </w:r>
      <w:r w:rsidR="00293108" w:rsidRPr="00293108">
        <w:rPr>
          <w:lang w:val="it-IT"/>
        </w:rPr>
        <w:t>di</w:t>
      </w:r>
      <w:r w:rsidR="00550360" w:rsidRPr="00293108">
        <w:rPr>
          <w:lang w:val="it-IT"/>
        </w:rPr>
        <w:t xml:space="preserve"> </w:t>
      </w:r>
      <w:r w:rsidR="00293108" w:rsidRPr="00293108">
        <w:rPr>
          <w:lang w:val="it-IT"/>
        </w:rPr>
        <w:t>piastrelle</w:t>
      </w:r>
      <w:r w:rsidR="00550360" w:rsidRPr="00293108">
        <w:rPr>
          <w:lang w:val="it-IT"/>
        </w:rPr>
        <w:t xml:space="preserve"> </w:t>
      </w:r>
      <w:r w:rsidR="00293108" w:rsidRPr="00293108">
        <w:rPr>
          <w:lang w:val="it-IT"/>
        </w:rPr>
        <w:t>in pasta bianca</w:t>
      </w:r>
      <w:r w:rsidR="00962763" w:rsidRPr="00293108">
        <w:rPr>
          <w:lang w:val="it-IT"/>
        </w:rPr>
        <w:t xml:space="preserve"> </w:t>
      </w:r>
      <w:r w:rsidR="00293108" w:rsidRPr="00293108">
        <w:rPr>
          <w:lang w:val="it-IT"/>
        </w:rPr>
        <w:t>ch</w:t>
      </w:r>
      <w:r w:rsidR="00550360" w:rsidRPr="00293108">
        <w:rPr>
          <w:lang w:val="it-IT"/>
        </w:rPr>
        <w:t xml:space="preserve">e </w:t>
      </w:r>
      <w:hyperlink r:id="rId9" w:history="1">
        <w:r w:rsidR="00550360" w:rsidRPr="00293108">
          <w:rPr>
            <w:rStyle w:val="Lienhypertexte"/>
            <w:b/>
            <w:lang w:val="it-IT"/>
          </w:rPr>
          <w:t>Novoceram</w:t>
        </w:r>
      </w:hyperlink>
      <w:bookmarkStart w:id="1" w:name="OLE_LINK12"/>
      <w:r w:rsidR="00842D3D" w:rsidRPr="00293108">
        <w:rPr>
          <w:lang w:val="it-IT"/>
        </w:rPr>
        <w:t xml:space="preserve">, </w:t>
      </w:r>
      <w:r w:rsidR="00293108" w:rsidRPr="00293108">
        <w:rPr>
          <w:lang w:val="it-IT"/>
        </w:rPr>
        <w:t>produttore francese di piastrelle dal 1863</w:t>
      </w:r>
      <w:r w:rsidR="00550360" w:rsidRPr="00293108">
        <w:rPr>
          <w:lang w:val="it-IT"/>
        </w:rPr>
        <w:t>,</w:t>
      </w:r>
      <w:r w:rsidR="00DC33EE" w:rsidRPr="00293108">
        <w:rPr>
          <w:lang w:val="it-IT"/>
        </w:rPr>
        <w:t xml:space="preserve"> </w:t>
      </w:r>
      <w:r w:rsidR="003260B1">
        <w:rPr>
          <w:lang w:val="it-IT"/>
        </w:rPr>
        <w:t>ha s</w:t>
      </w:r>
      <w:r w:rsidR="00293108">
        <w:rPr>
          <w:lang w:val="it-IT"/>
        </w:rPr>
        <w:t>tudiato</w:t>
      </w:r>
      <w:r w:rsidR="00DC33EE" w:rsidRPr="00293108">
        <w:rPr>
          <w:lang w:val="it-IT"/>
        </w:rPr>
        <w:t xml:space="preserve"> </w:t>
      </w:r>
      <w:r w:rsidR="00293108">
        <w:rPr>
          <w:lang w:val="it-IT"/>
        </w:rPr>
        <w:t>per la realizzazione di rivestimenti interni.</w:t>
      </w:r>
      <w:r w:rsidR="006617C2" w:rsidRPr="00293108">
        <w:rPr>
          <w:lang w:val="it-IT"/>
        </w:rPr>
        <w:t xml:space="preserve"> </w:t>
      </w:r>
    </w:p>
    <w:p w14:paraId="7194965E" w14:textId="00F334CD" w:rsidR="00974A06" w:rsidRPr="00293108" w:rsidRDefault="00974A06" w:rsidP="00675CF1">
      <w:pPr>
        <w:spacing w:before="240"/>
        <w:rPr>
          <w:lang w:val="it-IT"/>
        </w:rPr>
      </w:pPr>
      <w:r w:rsidRPr="00974A06">
        <w:rPr>
          <w:lang w:val="it-IT"/>
        </w:rPr>
        <w:t xml:space="preserve">Parallaxe è una Serie Art caratterizzata da </w:t>
      </w:r>
      <w:r w:rsidRPr="00974A06">
        <w:rPr>
          <w:b/>
          <w:bCs/>
          <w:lang w:val="it-IT"/>
        </w:rPr>
        <w:t>tarsie marmoree</w:t>
      </w:r>
      <w:r w:rsidRPr="00974A06">
        <w:rPr>
          <w:lang w:val="it-IT"/>
        </w:rPr>
        <w:t xml:space="preserve"> dai colori particolarmente </w:t>
      </w:r>
      <w:r w:rsidRPr="00974A06">
        <w:rPr>
          <w:b/>
          <w:bCs/>
          <w:lang w:val="it-IT"/>
        </w:rPr>
        <w:t>brillanti e arricchita</w:t>
      </w:r>
      <w:r w:rsidRPr="00974A06">
        <w:rPr>
          <w:lang w:val="it-IT"/>
        </w:rPr>
        <w:t xml:space="preserve"> da una traccia in vero oro. Nonostante la ricchezza dell’intarsio, infatti, è la traccia che dà </w:t>
      </w:r>
      <w:r w:rsidRPr="00974A06">
        <w:rPr>
          <w:b/>
          <w:bCs/>
          <w:lang w:val="it-IT"/>
        </w:rPr>
        <w:t>equilibrio e rigore</w:t>
      </w:r>
      <w:r w:rsidRPr="00974A06">
        <w:rPr>
          <w:lang w:val="it-IT"/>
        </w:rPr>
        <w:t xml:space="preserve"> al disegno, inquadrando il decoro in una maglia geometrica sinuosa composta di righe e curve che si uniscono armonicamente </w:t>
      </w:r>
      <w:r w:rsidRPr="00974A06">
        <w:rPr>
          <w:b/>
          <w:bCs/>
          <w:lang w:val="it-IT"/>
        </w:rPr>
        <w:t>tra di loro</w:t>
      </w:r>
      <w:r w:rsidRPr="00974A06">
        <w:rPr>
          <w:lang w:val="it-IT"/>
        </w:rPr>
        <w:t>.</w:t>
      </w:r>
    </w:p>
    <w:bookmarkEnd w:id="1"/>
    <w:p w14:paraId="7CEC9305" w14:textId="77777777" w:rsidR="00974A06" w:rsidRDefault="00974A06" w:rsidP="00974A06">
      <w:pPr>
        <w:spacing w:before="240"/>
        <w:rPr>
          <w:lang w:val="it-IT"/>
        </w:rPr>
      </w:pPr>
      <w:r w:rsidRPr="00974A06">
        <w:rPr>
          <w:lang w:val="it-IT"/>
        </w:rPr>
        <w:t xml:space="preserve">Parallaxe è proposta </w:t>
      </w:r>
      <w:r w:rsidRPr="00974A06">
        <w:rPr>
          <w:b/>
          <w:bCs/>
          <w:lang w:val="it-IT"/>
        </w:rPr>
        <w:t>in tre versioni</w:t>
      </w:r>
      <w:r w:rsidRPr="00974A06">
        <w:rPr>
          <w:lang w:val="it-IT"/>
        </w:rPr>
        <w:t xml:space="preserve">, due con intarsio di marmi e una di sola traccia. </w:t>
      </w:r>
    </w:p>
    <w:p w14:paraId="0D40E8A5" w14:textId="77777777" w:rsidR="00974A06" w:rsidRDefault="00974A06" w:rsidP="00974A06">
      <w:pPr>
        <w:pStyle w:val="Paragraphedeliste"/>
        <w:numPr>
          <w:ilvl w:val="0"/>
          <w:numId w:val="18"/>
        </w:numPr>
        <w:spacing w:before="240"/>
        <w:rPr>
          <w:lang w:val="it-IT"/>
        </w:rPr>
      </w:pPr>
      <w:r w:rsidRPr="00974A06">
        <w:rPr>
          <w:b/>
          <w:bCs/>
          <w:lang w:val="it-IT"/>
        </w:rPr>
        <w:t>Alicante</w:t>
      </w:r>
      <w:r w:rsidRPr="00974A06">
        <w:rPr>
          <w:lang w:val="it-IT"/>
        </w:rPr>
        <w:t xml:space="preserve">, che prende il nome dalla varietà di marmo rosso che la fa da padrona, ha un carattere eccentrico e dirompente, in grado di attirare su di sé l'attenzione dell’osservatore da subito. </w:t>
      </w:r>
    </w:p>
    <w:p w14:paraId="588CD0B4" w14:textId="2D2F5E49" w:rsidR="00974A06" w:rsidRDefault="00974A06" w:rsidP="00974A06">
      <w:pPr>
        <w:pStyle w:val="Paragraphedeliste"/>
        <w:numPr>
          <w:ilvl w:val="0"/>
          <w:numId w:val="18"/>
        </w:numPr>
        <w:spacing w:before="240"/>
        <w:rPr>
          <w:lang w:val="it-IT"/>
        </w:rPr>
      </w:pPr>
      <w:r w:rsidRPr="00974A06">
        <w:rPr>
          <w:b/>
          <w:bCs/>
          <w:lang w:val="it-IT"/>
        </w:rPr>
        <w:t>Emperador</w:t>
      </w:r>
      <w:r w:rsidRPr="00974A06">
        <w:rPr>
          <w:lang w:val="it-IT"/>
        </w:rPr>
        <w:t xml:space="preserve">, anch’esso una tipologia di marmo, è invece elegante e lussuoso, con il colore beige che si sposa alla perfezione con gli intarsi di marmo nero e bianco. </w:t>
      </w:r>
    </w:p>
    <w:p w14:paraId="15B33366" w14:textId="5ADC82A5" w:rsidR="00974A06" w:rsidRPr="00974A06" w:rsidRDefault="00974A06" w:rsidP="00974A06">
      <w:pPr>
        <w:pStyle w:val="Paragraphedeliste"/>
        <w:numPr>
          <w:ilvl w:val="0"/>
          <w:numId w:val="18"/>
        </w:numPr>
        <w:spacing w:before="240"/>
        <w:rPr>
          <w:lang w:val="it-IT"/>
        </w:rPr>
      </w:pPr>
      <w:r w:rsidRPr="00974A06">
        <w:rPr>
          <w:lang w:val="it-IT"/>
        </w:rPr>
        <w:t xml:space="preserve">Infine, </w:t>
      </w:r>
      <w:r w:rsidRPr="00974A06">
        <w:rPr>
          <w:b/>
          <w:bCs/>
          <w:lang w:val="it-IT"/>
        </w:rPr>
        <w:t>Real</w:t>
      </w:r>
      <w:r w:rsidRPr="00974A06">
        <w:rPr>
          <w:lang w:val="it-IT"/>
        </w:rPr>
        <w:t xml:space="preserve"> si libera del suo vestito di intarsi dando completo spazio alla bellezza raffinata della traccia dorata. Applicata su fondo lucido, sembra brillare di luce propria, decorando la parete in modo prezioso ma discreto.</w:t>
      </w:r>
    </w:p>
    <w:p w14:paraId="24B77E53" w14:textId="77777777" w:rsidR="00974A06" w:rsidRDefault="00974A06" w:rsidP="00974A06">
      <w:pPr>
        <w:spacing w:before="240"/>
        <w:rPr>
          <w:lang w:val="it-IT"/>
        </w:rPr>
      </w:pPr>
      <w:r w:rsidRPr="00974A06">
        <w:rPr>
          <w:lang w:val="it-IT"/>
        </w:rPr>
        <w:t xml:space="preserve">Parallaxe è proposta nel solo formato </w:t>
      </w:r>
      <w:r w:rsidRPr="00974A06">
        <w:rPr>
          <w:b/>
          <w:bCs/>
          <w:lang w:val="it-IT"/>
        </w:rPr>
        <w:t>40x80</w:t>
      </w:r>
      <w:r w:rsidRPr="00974A06">
        <w:rPr>
          <w:lang w:val="it-IT"/>
        </w:rPr>
        <w:t xml:space="preserve"> ed ogni composizione è formata da due soggetti. La struttura della geometria è stata pensata per essere in continuità a prescindere dalla direzione. </w:t>
      </w:r>
    </w:p>
    <w:p w14:paraId="29A06369" w14:textId="5F824C57" w:rsidR="00B9593B" w:rsidRDefault="00B9593B" w:rsidP="00974A06">
      <w:pPr>
        <w:spacing w:before="240"/>
        <w:rPr>
          <w:b/>
          <w:lang w:val="it-IT"/>
        </w:rPr>
      </w:pPr>
      <w:r>
        <w:rPr>
          <w:b/>
          <w:lang w:val="it-IT"/>
        </w:rPr>
        <w:t xml:space="preserve">Per saperne di più sulla collezione </w:t>
      </w:r>
      <w:r w:rsidR="0089509A">
        <w:rPr>
          <w:b/>
          <w:lang w:val="it-IT"/>
        </w:rPr>
        <w:t>Parallaxe</w:t>
      </w:r>
      <w:r>
        <w:rPr>
          <w:b/>
          <w:lang w:val="it-IT"/>
        </w:rPr>
        <w:t xml:space="preserve"> e (ri)scoprire tutte le collezioni di Novoceram, appuntamento sul </w:t>
      </w:r>
      <w:hyperlink r:id="rId10" w:history="1">
        <w:r>
          <w:rPr>
            <w:rStyle w:val="Lienhypertexte"/>
            <w:b/>
            <w:lang w:val="it-IT"/>
          </w:rPr>
          <w:t>sito</w:t>
        </w:r>
      </w:hyperlink>
      <w:r>
        <w:rPr>
          <w:b/>
          <w:lang w:val="it-IT"/>
        </w:rPr>
        <w:t xml:space="preserve"> o sulla </w:t>
      </w:r>
      <w:hyperlink r:id="rId11" w:history="1">
        <w:r>
          <w:rPr>
            <w:rStyle w:val="Lienhypertexte"/>
            <w:b/>
            <w:lang w:val="it-IT"/>
          </w:rPr>
          <w:t>pagina Facebook</w:t>
        </w:r>
      </w:hyperlink>
      <w:r>
        <w:rPr>
          <w:lang w:val="it-IT"/>
        </w:rPr>
        <w:t>.</w:t>
      </w:r>
    </w:p>
    <w:p w14:paraId="09127144" w14:textId="77777777" w:rsidR="00EA0BE8" w:rsidRPr="00B9593B" w:rsidRDefault="00EA0BE8" w:rsidP="00EA0BE8">
      <w:pPr>
        <w:rPr>
          <w:lang w:val="it-IT"/>
        </w:rPr>
      </w:pPr>
    </w:p>
    <w:p w14:paraId="238FE112" w14:textId="11B95E11" w:rsidR="00774BF7" w:rsidRPr="003260B1" w:rsidRDefault="00EA0BE8" w:rsidP="00774BF7">
      <w:pPr>
        <w:pStyle w:val="Titre"/>
        <w:rPr>
          <w:lang w:val="it-IT"/>
        </w:rPr>
      </w:pPr>
      <w:r w:rsidRPr="00B9593B">
        <w:rPr>
          <w:lang w:val="it-IT"/>
        </w:rPr>
        <w:br w:type="page"/>
      </w:r>
      <w:r w:rsidR="0089509A">
        <w:rPr>
          <w:noProof/>
          <w:lang w:val="it-IT" w:eastAsia="it-IT"/>
        </w:rPr>
        <w:lastRenderedPageBreak/>
        <w:t>PARALLAXE</w:t>
      </w:r>
      <w:r w:rsidR="0089509A">
        <w:rPr>
          <w:noProof/>
          <w:lang w:val="it-IT" w:eastAsia="it-IT"/>
        </w:rPr>
        <w:t xml:space="preserve"> </w:t>
      </w:r>
      <w:r w:rsidR="00DA3FF5">
        <w:rPr>
          <w:noProof/>
          <w:lang w:val="it-IT" w:eastAsia="it-IT"/>
        </w:rPr>
        <w:drawing>
          <wp:anchor distT="0" distB="0" distL="114300" distR="114300" simplePos="0" relativeHeight="251657216" behindDoc="1" locked="0" layoutInCell="1" allowOverlap="1" wp14:anchorId="67377768" wp14:editId="55ECCEF6">
            <wp:simplePos x="0" y="0"/>
            <wp:positionH relativeFrom="column">
              <wp:posOffset>-899795</wp:posOffset>
            </wp:positionH>
            <wp:positionV relativeFrom="page">
              <wp:posOffset>1172845</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DA3FF5">
        <w:rPr>
          <w:noProof/>
          <w:lang w:val="it-IT" w:eastAsia="it-IT"/>
        </w:rPr>
        <w:drawing>
          <wp:anchor distT="0" distB="0" distL="114300" distR="114300" simplePos="0" relativeHeight="251659264" behindDoc="1" locked="0" layoutInCell="1" allowOverlap="1" wp14:anchorId="78CC88B5" wp14:editId="59A583AF">
            <wp:simplePos x="0" y="0"/>
            <wp:positionH relativeFrom="column">
              <wp:posOffset>-899795</wp:posOffset>
            </wp:positionH>
            <wp:positionV relativeFrom="page">
              <wp:posOffset>1172845</wp:posOffset>
            </wp:positionV>
            <wp:extent cx="7651115" cy="1002665"/>
            <wp:effectExtent l="0" t="0" r="6985" b="6985"/>
            <wp:wrapNone/>
            <wp:docPr id="18" name="Immagine 18"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p>
    <w:p w14:paraId="688F2037" w14:textId="77777777" w:rsidR="00BF2429" w:rsidRPr="00293108" w:rsidRDefault="00BF2429" w:rsidP="00BF2429">
      <w:pPr>
        <w:pStyle w:val="Sous-titre"/>
        <w:rPr>
          <w:lang w:val="it-IT"/>
        </w:rPr>
      </w:pPr>
      <w:r w:rsidRPr="006E3FB6">
        <w:rPr>
          <w:lang w:val="it-IT"/>
        </w:rPr>
        <w:t>Piastrelle da rivestimento Art Deco</w:t>
      </w:r>
    </w:p>
    <w:p w14:paraId="4116F180" w14:textId="77777777" w:rsidR="00EA0BE8" w:rsidRPr="0042365F" w:rsidRDefault="00B9593B" w:rsidP="00EA0BE8">
      <w:pPr>
        <w:pStyle w:val="Titre3"/>
      </w:pPr>
      <w:r>
        <w:t>SCHEDA PRODOTTO</w:t>
      </w:r>
    </w:p>
    <w:tbl>
      <w:tblPr>
        <w:tblW w:w="0" w:type="auto"/>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B9593B" w:rsidRPr="00B02122" w14:paraId="4C1DD3B5" w14:textId="77777777" w:rsidTr="00175913">
        <w:trPr>
          <w:trHeight w:val="246"/>
        </w:trPr>
        <w:tc>
          <w:tcPr>
            <w:tcW w:w="4180" w:type="dxa"/>
            <w:noWrap/>
            <w:hideMark/>
          </w:tcPr>
          <w:p w14:paraId="283B85E8" w14:textId="77777777" w:rsidR="00B9593B" w:rsidRDefault="00B9593B">
            <w:pPr>
              <w:rPr>
                <w:lang w:val="it-IT"/>
              </w:rPr>
            </w:pPr>
            <w:r>
              <w:rPr>
                <w:lang w:val="it-IT"/>
              </w:rPr>
              <w:t xml:space="preserve">UTILIZZO: </w:t>
            </w:r>
          </w:p>
        </w:tc>
        <w:tc>
          <w:tcPr>
            <w:tcW w:w="4480" w:type="dxa"/>
            <w:noWrap/>
            <w:hideMark/>
          </w:tcPr>
          <w:p w14:paraId="0E8CD6EC" w14:textId="77777777" w:rsidR="00B9593B" w:rsidRPr="0042365F" w:rsidRDefault="00B9593B" w:rsidP="00EC20B8">
            <w:r>
              <w:t>Rivestimento interno</w:t>
            </w:r>
          </w:p>
        </w:tc>
      </w:tr>
      <w:tr w:rsidR="00B9593B" w:rsidRPr="00B02122" w14:paraId="340943D2" w14:textId="77777777" w:rsidTr="00175913">
        <w:trPr>
          <w:trHeight w:val="284"/>
        </w:trPr>
        <w:tc>
          <w:tcPr>
            <w:tcW w:w="4180" w:type="dxa"/>
            <w:noWrap/>
            <w:hideMark/>
          </w:tcPr>
          <w:p w14:paraId="2F4F9488" w14:textId="77777777" w:rsidR="00B9593B" w:rsidRDefault="00B9593B">
            <w:pPr>
              <w:rPr>
                <w:lang w:val="it-IT"/>
              </w:rPr>
            </w:pPr>
            <w:r>
              <w:rPr>
                <w:lang w:val="it-IT"/>
              </w:rPr>
              <w:t xml:space="preserve">TECNOLOGIA: </w:t>
            </w:r>
          </w:p>
        </w:tc>
        <w:tc>
          <w:tcPr>
            <w:tcW w:w="4480" w:type="dxa"/>
            <w:noWrap/>
            <w:hideMark/>
          </w:tcPr>
          <w:p w14:paraId="1B01EDB7" w14:textId="77777777" w:rsidR="00B9593B" w:rsidRPr="0032297B" w:rsidRDefault="00B9593B" w:rsidP="00EC20B8">
            <w:r>
              <w:t>Pasta bianca</w:t>
            </w:r>
          </w:p>
        </w:tc>
      </w:tr>
      <w:tr w:rsidR="00B9593B" w:rsidRPr="00EA0BE8" w14:paraId="3D2B8141" w14:textId="77777777" w:rsidTr="00175913">
        <w:trPr>
          <w:trHeight w:val="312"/>
        </w:trPr>
        <w:tc>
          <w:tcPr>
            <w:tcW w:w="4180" w:type="dxa"/>
            <w:noWrap/>
            <w:hideMark/>
          </w:tcPr>
          <w:p w14:paraId="627BADEC" w14:textId="77777777" w:rsidR="00B9593B" w:rsidRDefault="00B9593B">
            <w:pPr>
              <w:rPr>
                <w:lang w:val="it-IT"/>
              </w:rPr>
            </w:pPr>
            <w:r>
              <w:rPr>
                <w:lang w:val="it-IT"/>
              </w:rPr>
              <w:t xml:space="preserve">COLORI: </w:t>
            </w:r>
          </w:p>
        </w:tc>
        <w:tc>
          <w:tcPr>
            <w:tcW w:w="4480" w:type="dxa"/>
            <w:noWrap/>
            <w:hideMark/>
          </w:tcPr>
          <w:p w14:paraId="46C841C7" w14:textId="77777777" w:rsidR="0089509A" w:rsidRDefault="0089509A" w:rsidP="0089509A">
            <w:r w:rsidRPr="0042373A">
              <w:t>Alicante</w:t>
            </w:r>
          </w:p>
          <w:p w14:paraId="0B904191" w14:textId="77777777" w:rsidR="0089509A" w:rsidRDefault="0089509A" w:rsidP="0089509A">
            <w:r w:rsidRPr="0042373A">
              <w:t>Emperador</w:t>
            </w:r>
          </w:p>
          <w:p w14:paraId="24005E39" w14:textId="38301C16" w:rsidR="006542E0" w:rsidRPr="00EA0BE8" w:rsidRDefault="0089509A" w:rsidP="0089509A">
            <w:r>
              <w:t>Real</w:t>
            </w:r>
          </w:p>
        </w:tc>
      </w:tr>
      <w:tr w:rsidR="00B9593B" w:rsidRPr="006542E0" w14:paraId="34B17731" w14:textId="77777777" w:rsidTr="00175913">
        <w:trPr>
          <w:trHeight w:val="333"/>
        </w:trPr>
        <w:tc>
          <w:tcPr>
            <w:tcW w:w="4180" w:type="dxa"/>
            <w:noWrap/>
            <w:hideMark/>
          </w:tcPr>
          <w:p w14:paraId="490A7E91" w14:textId="77777777" w:rsidR="00B9593B" w:rsidRDefault="00B9593B">
            <w:pPr>
              <w:rPr>
                <w:lang w:val="it-IT"/>
              </w:rPr>
            </w:pPr>
            <w:r>
              <w:rPr>
                <w:lang w:val="it-IT"/>
              </w:rPr>
              <w:t xml:space="preserve">FORMATI: </w:t>
            </w:r>
          </w:p>
        </w:tc>
        <w:tc>
          <w:tcPr>
            <w:tcW w:w="4480" w:type="dxa"/>
            <w:noWrap/>
            <w:hideMark/>
          </w:tcPr>
          <w:p w14:paraId="32A6665B" w14:textId="77777777" w:rsidR="00B9593B" w:rsidRPr="00B9593B" w:rsidRDefault="00B9593B" w:rsidP="00B9593B">
            <w:pPr>
              <w:rPr>
                <w:lang w:val="it-IT"/>
              </w:rPr>
            </w:pPr>
            <w:r w:rsidRPr="00B9593B">
              <w:rPr>
                <w:lang w:val="it-IT"/>
              </w:rPr>
              <w:t xml:space="preserve">Composizione di 80x80 cm (2 </w:t>
            </w:r>
            <w:r>
              <w:rPr>
                <w:lang w:val="it-IT"/>
              </w:rPr>
              <w:t>piastrelle di</w:t>
            </w:r>
            <w:r w:rsidRPr="00B9593B">
              <w:rPr>
                <w:lang w:val="it-IT"/>
              </w:rPr>
              <w:t xml:space="preserve"> 40x80 cm)</w:t>
            </w:r>
          </w:p>
        </w:tc>
      </w:tr>
      <w:tr w:rsidR="00B9593B" w:rsidRPr="00B02122" w14:paraId="72543CC3" w14:textId="77777777" w:rsidTr="00175913">
        <w:trPr>
          <w:trHeight w:val="315"/>
        </w:trPr>
        <w:tc>
          <w:tcPr>
            <w:tcW w:w="4180" w:type="dxa"/>
            <w:noWrap/>
            <w:hideMark/>
          </w:tcPr>
          <w:p w14:paraId="17366D3E" w14:textId="77777777" w:rsidR="00B9593B" w:rsidRDefault="00B9593B">
            <w:pPr>
              <w:rPr>
                <w:lang w:val="it-IT"/>
              </w:rPr>
            </w:pPr>
            <w:r>
              <w:rPr>
                <w:lang w:val="it-IT"/>
              </w:rPr>
              <w:t xml:space="preserve">FINITURE: </w:t>
            </w:r>
          </w:p>
        </w:tc>
        <w:tc>
          <w:tcPr>
            <w:tcW w:w="4480" w:type="dxa"/>
            <w:noWrap/>
            <w:hideMark/>
          </w:tcPr>
          <w:p w14:paraId="1E09A038" w14:textId="77777777" w:rsidR="00B9593B" w:rsidRPr="00B02122" w:rsidRDefault="00B9593B" w:rsidP="00175913">
            <w:r>
              <w:t>-</w:t>
            </w:r>
          </w:p>
        </w:tc>
      </w:tr>
      <w:tr w:rsidR="00B9593B" w:rsidRPr="00B02122" w14:paraId="11311016" w14:textId="77777777" w:rsidTr="00175913">
        <w:trPr>
          <w:trHeight w:val="371"/>
        </w:trPr>
        <w:tc>
          <w:tcPr>
            <w:tcW w:w="4180" w:type="dxa"/>
            <w:noWrap/>
            <w:hideMark/>
          </w:tcPr>
          <w:p w14:paraId="24ABFC6D" w14:textId="77777777" w:rsidR="00B9593B" w:rsidRDefault="00B9593B">
            <w:pPr>
              <w:rPr>
                <w:lang w:val="it-IT"/>
              </w:rPr>
            </w:pPr>
            <w:r>
              <w:rPr>
                <w:lang w:val="it-IT"/>
              </w:rPr>
              <w:t xml:space="preserve">DECORI E PEZZI SPECIALI: </w:t>
            </w:r>
          </w:p>
        </w:tc>
        <w:tc>
          <w:tcPr>
            <w:tcW w:w="4480" w:type="dxa"/>
            <w:noWrap/>
            <w:hideMark/>
          </w:tcPr>
          <w:p w14:paraId="74FFB78A" w14:textId="77777777" w:rsidR="00B9593B" w:rsidRPr="00B02122" w:rsidRDefault="00B9593B" w:rsidP="00C36559">
            <w:r>
              <w:t>-</w:t>
            </w:r>
          </w:p>
        </w:tc>
      </w:tr>
    </w:tbl>
    <w:p w14:paraId="2242E5A6" w14:textId="2F08EE94" w:rsidR="00EA0BE8" w:rsidRPr="00EA0BE8" w:rsidRDefault="00EA0BE8" w:rsidP="00EA0BE8">
      <w:pPr>
        <w:pStyle w:val="Titre"/>
      </w:pPr>
      <w:r>
        <w:br w:type="page"/>
      </w:r>
      <w:r w:rsidR="0089509A">
        <w:rPr>
          <w:noProof/>
          <w:lang w:val="it-IT" w:eastAsia="it-IT"/>
        </w:rPr>
        <w:lastRenderedPageBreak/>
        <w:t>PARALLAXE</w:t>
      </w:r>
      <w:r w:rsidR="0089509A">
        <w:rPr>
          <w:noProof/>
          <w:lang w:val="it-IT" w:eastAsia="it-IT"/>
        </w:rPr>
        <w:t xml:space="preserve"> </w:t>
      </w:r>
      <w:r w:rsidR="00DA3FF5">
        <w:rPr>
          <w:noProof/>
          <w:lang w:val="it-IT" w:eastAsia="it-IT"/>
        </w:rPr>
        <w:drawing>
          <wp:anchor distT="0" distB="0" distL="114300" distR="114300" simplePos="0" relativeHeight="251658240" behindDoc="1" locked="0" layoutInCell="1" allowOverlap="1" wp14:anchorId="3DB9BB33" wp14:editId="194F5937">
            <wp:simplePos x="0" y="0"/>
            <wp:positionH relativeFrom="column">
              <wp:posOffset>-899795</wp:posOffset>
            </wp:positionH>
            <wp:positionV relativeFrom="page">
              <wp:posOffset>1171575</wp:posOffset>
            </wp:positionV>
            <wp:extent cx="7651115" cy="1002665"/>
            <wp:effectExtent l="0" t="0" r="6985" b="6985"/>
            <wp:wrapNone/>
            <wp:docPr id="17" name="Immagine 17"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p>
    <w:p w14:paraId="55D3BFFC" w14:textId="77777777" w:rsidR="00BF2429" w:rsidRPr="00293108" w:rsidRDefault="00BF2429" w:rsidP="00BF2429">
      <w:pPr>
        <w:pStyle w:val="Sous-titre"/>
        <w:rPr>
          <w:lang w:val="it-IT"/>
        </w:rPr>
      </w:pPr>
      <w:r w:rsidRPr="006E3FB6">
        <w:rPr>
          <w:lang w:val="it-IT"/>
        </w:rPr>
        <w:t>Piastrelle da rivestimento Art Deco</w:t>
      </w:r>
    </w:p>
    <w:p w14:paraId="336779BB" w14:textId="77777777" w:rsidR="00B9593B" w:rsidRDefault="00B9593B" w:rsidP="00B9593B">
      <w:pPr>
        <w:pStyle w:val="Titre3"/>
        <w:rPr>
          <w:lang w:val="it-IT"/>
        </w:rPr>
      </w:pPr>
      <w:r>
        <w:rPr>
          <w:lang w:val="it-IT"/>
        </w:rPr>
        <w:t>CERTIFICAZIONI AZIENDALI:</w:t>
      </w:r>
    </w:p>
    <w:p w14:paraId="23B5C50A" w14:textId="77777777" w:rsidR="00B9593B" w:rsidRDefault="00000000" w:rsidP="00B9593B">
      <w:pPr>
        <w:numPr>
          <w:ilvl w:val="0"/>
          <w:numId w:val="17"/>
        </w:numPr>
        <w:rPr>
          <w:lang w:val="it-IT"/>
        </w:rPr>
      </w:pPr>
      <w:hyperlink r:id="rId12" w:history="1">
        <w:r w:rsidR="00B9593B">
          <w:rPr>
            <w:rStyle w:val="Lienhypertexte"/>
            <w:b/>
            <w:bCs/>
            <w:lang w:val="it-IT"/>
          </w:rPr>
          <w:t>ISO EN 9001</w:t>
        </w:r>
      </w:hyperlink>
      <w:r w:rsidR="00B9593B">
        <w:rPr>
          <w:lang w:val="it-IT"/>
        </w:rPr>
        <w:t>: norma che definisce i requisiti relativi al </w:t>
      </w:r>
      <w:r w:rsidR="00B9593B">
        <w:rPr>
          <w:b/>
          <w:bCs/>
          <w:lang w:val="it-IT"/>
        </w:rPr>
        <w:t>sistema di gestione della qualità aziendale</w:t>
      </w:r>
      <w:r w:rsidR="00B9593B">
        <w:rPr>
          <w:lang w:val="it-IT"/>
        </w:rPr>
        <w:t> in un’ottica di miglioramento continuo a diversi livelli: organizzazione interna, un approccio di ascolto e anticipazione delle esigenze del cliente, rapporto con i fornitori e fabbricazione dei prodotti.</w:t>
      </w:r>
    </w:p>
    <w:p w14:paraId="0F54DCC3" w14:textId="77777777" w:rsidR="00B9593B" w:rsidRDefault="00000000" w:rsidP="00B9593B">
      <w:pPr>
        <w:numPr>
          <w:ilvl w:val="0"/>
          <w:numId w:val="17"/>
        </w:numPr>
        <w:rPr>
          <w:lang w:val="it-IT"/>
        </w:rPr>
      </w:pPr>
      <w:hyperlink r:id="rId13" w:history="1">
        <w:r w:rsidR="00B9593B">
          <w:rPr>
            <w:rStyle w:val="Lienhypertexte"/>
            <w:b/>
            <w:bCs/>
            <w:lang w:val="it-IT"/>
          </w:rPr>
          <w:t>ISO EN 14001</w:t>
        </w:r>
      </w:hyperlink>
      <w:r w:rsidR="00B9593B">
        <w:rPr>
          <w:lang w:val="it-IT"/>
        </w:rPr>
        <w:t>: norma che definisce i requisiti relativi al </w:t>
      </w:r>
      <w:r w:rsidR="00B9593B">
        <w:rPr>
          <w:b/>
          <w:bCs/>
          <w:lang w:val="it-IT"/>
        </w:rPr>
        <w:t>sistema di gestione ambientale</w:t>
      </w:r>
      <w:r w:rsidR="00B9593B">
        <w:rPr>
          <w:lang w:val="it-IT"/>
        </w:rPr>
        <w:t>, basata sull’</w:t>
      </w:r>
      <w:r w:rsidR="00B9593B">
        <w:rPr>
          <w:b/>
          <w:bCs/>
          <w:lang w:val="it-IT"/>
        </w:rPr>
        <w:t>impegno ecologico</w:t>
      </w:r>
      <w:r w:rsidR="00B9593B">
        <w:rPr>
          <w:lang w:val="it-IT"/>
        </w:rPr>
        <w:t> e su obiettivi e procedure sempre più stringenti che l’azienda mette in piedi con lo scopo di controllare e diminuire progressivamente l’impatto ambientale della sua attività.</w:t>
      </w:r>
    </w:p>
    <w:p w14:paraId="45A5ED4C" w14:textId="77777777" w:rsidR="00B9593B" w:rsidRDefault="00000000" w:rsidP="00B9593B">
      <w:pPr>
        <w:numPr>
          <w:ilvl w:val="0"/>
          <w:numId w:val="17"/>
        </w:numPr>
        <w:rPr>
          <w:lang w:val="it-IT"/>
        </w:rPr>
      </w:pPr>
      <w:hyperlink r:id="rId14" w:history="1">
        <w:r w:rsidR="00B9593B">
          <w:rPr>
            <w:rStyle w:val="Lienhypertexte"/>
            <w:b/>
            <w:bCs/>
            <w:lang w:val="it-IT"/>
          </w:rPr>
          <w:t>ISO EN 50001</w:t>
        </w:r>
      </w:hyperlink>
      <w:r w:rsidR="00B9593B">
        <w:rPr>
          <w:lang w:val="it-IT"/>
        </w:rPr>
        <w:t xml:space="preserve">: Novoceram ha ottenuto la certificazione ISO 50001 che premia il suo </w:t>
      </w:r>
      <w:r w:rsidR="00B9593B">
        <w:rPr>
          <w:b/>
          <w:lang w:val="it-IT"/>
        </w:rPr>
        <w:t>sistema di gestione energetica</w:t>
      </w:r>
      <w:r w:rsidR="00B9593B">
        <w:rPr>
          <w:lang w:val="it-IT"/>
        </w:rPr>
        <w:t>. Questa certificazione, motivata dal desiderio di controllare meglio e ottimizzare i consumi energetici, è la continuità logica di un approccio di miglioramento costante e di un impegno ecologico continuo.</w:t>
      </w:r>
    </w:p>
    <w:p w14:paraId="098D48E4" w14:textId="77777777" w:rsidR="00B9593B" w:rsidRDefault="00B9593B" w:rsidP="00B9593B">
      <w:pPr>
        <w:pStyle w:val="Titre3"/>
        <w:rPr>
          <w:lang w:val="it-IT"/>
        </w:rPr>
      </w:pPr>
      <w:r>
        <w:rPr>
          <w:lang w:val="it-IT"/>
        </w:rPr>
        <w:t>CERTIFICAZIONI DI PRODOTTO:</w:t>
      </w:r>
    </w:p>
    <w:p w14:paraId="0C3202DC" w14:textId="77777777" w:rsidR="00B9593B" w:rsidRPr="00B9593B" w:rsidRDefault="00000000" w:rsidP="00B9593B">
      <w:pPr>
        <w:numPr>
          <w:ilvl w:val="0"/>
          <w:numId w:val="17"/>
        </w:numPr>
        <w:rPr>
          <w:lang w:val="it-IT"/>
        </w:rPr>
      </w:pPr>
      <w:hyperlink r:id="rId15" w:history="1">
        <w:r w:rsidR="00B9593B">
          <w:rPr>
            <w:rStyle w:val="Lienhypertexte"/>
            <w:b/>
            <w:bCs/>
            <w:lang w:val="it-IT"/>
          </w:rPr>
          <w:t>Emissioni in ambienti chiusi</w:t>
        </w:r>
      </w:hyperlink>
      <w:r w:rsidR="00B9593B">
        <w:rPr>
          <w:lang w:val="it-IT"/>
        </w:rPr>
        <w:t>: indice di emissioni di </w:t>
      </w:r>
      <w:r w:rsidR="00B9593B">
        <w:rPr>
          <w:b/>
          <w:bCs/>
          <w:lang w:val="it-IT"/>
        </w:rPr>
        <w:t>sostanze volatili</w:t>
      </w:r>
      <w:r w:rsidR="00B9593B">
        <w:rPr>
          <w:lang w:val="it-IT"/>
        </w:rPr>
        <w:t> che presentano un rischio di tossicità per inalazione. Le nostre piastrelle sono tutte classificate </w:t>
      </w:r>
      <w:r w:rsidR="00B9593B">
        <w:rPr>
          <w:b/>
          <w:bCs/>
          <w:lang w:val="it-IT"/>
        </w:rPr>
        <w:t>A+</w:t>
      </w:r>
      <w:r w:rsidR="00B9593B">
        <w:rPr>
          <w:lang w:val="it-IT"/>
        </w:rPr>
        <w:t>: il miglior livello di classificazione. Inoltre, essendo completamente prive di sostanze organiche volatili </w:t>
      </w:r>
      <w:r w:rsidR="00B9593B">
        <w:rPr>
          <w:b/>
          <w:bCs/>
          <w:lang w:val="it-IT"/>
        </w:rPr>
        <w:t>non presentano emissioni di alcun tipo</w:t>
      </w:r>
      <w:r w:rsidR="00B9593B">
        <w:rPr>
          <w:lang w:val="it-IT"/>
        </w:rPr>
        <w:t> superando quindi i criteri richiesti per la classificazione A+.</w:t>
      </w:r>
    </w:p>
    <w:p w14:paraId="75A475F4" w14:textId="77777777" w:rsidR="00B9593B" w:rsidRDefault="00B9593B" w:rsidP="00B9593B">
      <w:pPr>
        <w:numPr>
          <w:ilvl w:val="0"/>
          <w:numId w:val="17"/>
        </w:numPr>
        <w:rPr>
          <w:lang w:val="it-IT"/>
        </w:rPr>
      </w:pPr>
      <w:r>
        <w:rPr>
          <w:rFonts w:cs="Calibri"/>
          <w:lang w:val="it-IT"/>
        </w:rPr>
        <w:t>I prodotti Novoceram contribuiscono all’ottenimento di certificazioni ecologiche per le costruzioni, come la certificazione americana </w:t>
      </w:r>
      <w:hyperlink r:id="rId16" w:history="1">
        <w:r>
          <w:rPr>
            <w:rStyle w:val="Lienhypertexte"/>
            <w:rFonts w:cs="Calibri"/>
            <w:b/>
            <w:bCs/>
            <w:lang w:val="it-IT"/>
          </w:rPr>
          <w:t>LEED</w:t>
        </w:r>
      </w:hyperlink>
      <w:r>
        <w:rPr>
          <w:rFonts w:cs="Calibri"/>
          <w:lang w:val="it-IT"/>
        </w:rPr>
        <w:t> (Leadership in Energy and Environmental Design). Inoltre Novoceram è dotata di </w:t>
      </w:r>
      <w:hyperlink r:id="rId17" w:history="1">
        <w:r>
          <w:rPr>
            <w:rStyle w:val="Lienhypertexte"/>
            <w:rFonts w:cs="Calibri"/>
            <w:b/>
            <w:bCs/>
            <w:lang w:val="it-IT"/>
          </w:rPr>
          <w:t>PEF</w:t>
        </w:r>
      </w:hyperlink>
      <w:r>
        <w:rPr>
          <w:rFonts w:cs="Calibri"/>
          <w:lang w:val="it-IT"/>
        </w:rPr>
        <w:t> (Performance Environmental Footprint) e </w:t>
      </w:r>
      <w:hyperlink r:id="rId18" w:history="1">
        <w:r>
          <w:rPr>
            <w:rStyle w:val="Lienhypertexte"/>
            <w:rFonts w:cs="Calibri"/>
            <w:b/>
            <w:bCs/>
            <w:lang w:val="it-IT"/>
          </w:rPr>
          <w:t>EPD</w:t>
        </w:r>
      </w:hyperlink>
      <w:r>
        <w:rPr>
          <w:rFonts w:cs="Calibri"/>
          <w:lang w:val="it-IT"/>
        </w:rPr>
        <w:t> (Environmental Product Declaration) per i propri prodotti, documenti che indicano l’impatto ambientale potenziale di un prodotto nel corso dell’intero ciclo di vita.</w:t>
      </w:r>
    </w:p>
    <w:p w14:paraId="414E0F25" w14:textId="77777777" w:rsidR="000F60D4" w:rsidRPr="00B9593B" w:rsidRDefault="000F60D4" w:rsidP="00B9593B">
      <w:pPr>
        <w:pStyle w:val="Titre3"/>
        <w:rPr>
          <w:lang w:val="it-IT"/>
        </w:rPr>
      </w:pPr>
    </w:p>
    <w:sectPr w:rsidR="000F60D4" w:rsidRPr="00B9593B" w:rsidSect="000565A3">
      <w:headerReference w:type="even" r:id="rId19"/>
      <w:headerReference w:type="default" r:id="rId20"/>
      <w:footerReference w:type="default" r:id="rId21"/>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8B64E" w14:textId="77777777" w:rsidR="00CF6BBD" w:rsidRDefault="00CF6BBD">
      <w:r>
        <w:separator/>
      </w:r>
    </w:p>
  </w:endnote>
  <w:endnote w:type="continuationSeparator" w:id="0">
    <w:p w14:paraId="59153BB6" w14:textId="77777777" w:rsidR="00CF6BBD" w:rsidRDefault="00CF6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75F16" w14:textId="77777777" w:rsidR="002E4A98" w:rsidRPr="000565A3" w:rsidRDefault="00DA3FF5" w:rsidP="00D01A57">
    <w:pPr>
      <w:rPr>
        <w:b/>
        <w:color w:val="948A54"/>
        <w:sz w:val="20"/>
        <w:szCs w:val="20"/>
      </w:rPr>
    </w:pPr>
    <w:r>
      <w:rPr>
        <w:b/>
        <w:noProof/>
        <w:color w:val="7F7F7F"/>
        <w:sz w:val="20"/>
        <w:szCs w:val="20"/>
        <w:lang w:val="it-IT" w:eastAsia="it-IT"/>
      </w:rPr>
      <w:drawing>
        <wp:anchor distT="0" distB="0" distL="114300" distR="114300" simplePos="0" relativeHeight="251658240" behindDoc="1" locked="0" layoutInCell="1" allowOverlap="1" wp14:anchorId="3134BF6A" wp14:editId="4FA0007A">
          <wp:simplePos x="0" y="0"/>
          <wp:positionH relativeFrom="column">
            <wp:posOffset>-939800</wp:posOffset>
          </wp:positionH>
          <wp:positionV relativeFrom="page">
            <wp:posOffset>9312275</wp:posOffset>
          </wp:positionV>
          <wp:extent cx="7651115" cy="918845"/>
          <wp:effectExtent l="0" t="0" r="6985" b="0"/>
          <wp:wrapNone/>
          <wp:docPr id="20" name="Immagine 20"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2E4A98" w:rsidRPr="000565A3">
      <w:rPr>
        <w:b/>
        <w:color w:val="7F7F7F"/>
        <w:sz w:val="20"/>
        <w:szCs w:val="20"/>
      </w:rPr>
      <w:t>INFORMATIONS ET ENTRETIENS</w:t>
    </w:r>
    <w:r w:rsidR="002E4A98" w:rsidRPr="000565A3">
      <w:rPr>
        <w:color w:val="7F7F7F"/>
        <w:sz w:val="20"/>
        <w:szCs w:val="20"/>
      </w:rPr>
      <w:t> : Notre bureau de presse, toute l'équipe Novoceram et la direction sont à votre entière disposition pour toute</w:t>
    </w:r>
    <w:r w:rsidR="00142B02">
      <w:rPr>
        <w:color w:val="7F7F7F"/>
        <w:sz w:val="20"/>
        <w:szCs w:val="20"/>
      </w:rPr>
      <w:t xml:space="preserve"> information complémentaire</w:t>
    </w:r>
    <w:r w:rsidR="002E4A98" w:rsidRPr="000565A3">
      <w:rPr>
        <w:color w:val="7F7F7F"/>
        <w:sz w:val="20"/>
        <w:szCs w:val="20"/>
      </w:rPr>
      <w:t xml:space="preserve"> ou pour un entretien au sujet des stands, des produits ou de la société. N’hésitez pas à nous contacter à l’adresse :</w:t>
    </w:r>
    <w:r w:rsidR="002E4A98" w:rsidRPr="000565A3">
      <w:rPr>
        <w:color w:val="948A54"/>
        <w:sz w:val="20"/>
        <w:szCs w:val="20"/>
      </w:rPr>
      <w:t xml:space="preserve"> </w:t>
    </w:r>
    <w:hyperlink r:id="rId2" w:history="1">
      <w:r w:rsidR="00341785" w:rsidRPr="00341785">
        <w:rPr>
          <w:rStyle w:val="Lienhypertexte"/>
          <w:sz w:val="20"/>
          <w:szCs w:val="20"/>
          <w:lang w:val="fr-FR"/>
        </w:rPr>
        <w:t>pressoffice@novoceram.fr</w:t>
      </w:r>
    </w:hyperlink>
    <w:r w:rsidR="002E4A98" w:rsidRPr="000565A3">
      <w:rPr>
        <w:b/>
        <w:color w:val="948A54"/>
        <w:sz w:val="20"/>
        <w:szCs w:val="20"/>
      </w:rPr>
      <w:t xml:space="preserve">  </w:t>
    </w:r>
  </w:p>
  <w:p w14:paraId="1C0797C0" w14:textId="77777777" w:rsidR="002E4A98" w:rsidRPr="00366E40" w:rsidRDefault="00DA3FF5" w:rsidP="009149F6">
    <w:pPr>
      <w:spacing w:before="480" w:after="100"/>
      <w:rPr>
        <w:b/>
        <w:color w:val="948A54"/>
        <w:sz w:val="18"/>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14:anchorId="483F2049" wp14:editId="38C673CD">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962101"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D01A57">
      <w:rPr>
        <w:b/>
        <w:color w:val="BFBFBF"/>
        <w:sz w:val="16"/>
        <w:szCs w:val="16"/>
      </w:rPr>
      <w:t xml:space="preserve"> </w:t>
    </w:r>
    <w:r w:rsidR="002E4A98" w:rsidRPr="00B02122">
      <w:rPr>
        <w:b/>
        <w:color w:val="BFBFBF"/>
        <w:sz w:val="16"/>
        <w:szCs w:val="16"/>
      </w:rPr>
      <w:t>Novoceram sas – Z.I. Orti,  Laveyron BP44120 – 26241 Saint Vallier sur Rhône Cedex FRANCE - +33 (0)475 23 50 23 -</w:t>
    </w:r>
    <w:r w:rsidR="002E4A98" w:rsidRPr="00732120">
      <w:rPr>
        <w:b/>
        <w:color w:val="948A54"/>
        <w:sz w:val="16"/>
        <w:szCs w:val="16"/>
      </w:rPr>
      <w:t xml:space="preserve">  </w:t>
    </w:r>
    <w:hyperlink r:id="rId3" w:history="1">
      <w:r w:rsidR="002E4A98" w:rsidRPr="00B02122">
        <w:rPr>
          <w:rStyle w:val="Lienhypertexte"/>
          <w:color w:val="D9D9D9"/>
          <w:sz w:val="16"/>
          <w:szCs w:val="16"/>
          <w:lang w:val="fr-FR"/>
        </w:rPr>
        <w:t>www.novoceram.fr</w:t>
      </w:r>
    </w:hyperlink>
    <w:r w:rsidR="002E4A98" w:rsidRPr="00366E40">
      <w:rPr>
        <w:b/>
        <w:color w:val="948A54"/>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2C8BE" w14:textId="77777777" w:rsidR="00CF6BBD" w:rsidRDefault="00CF6BBD">
      <w:r>
        <w:separator/>
      </w:r>
    </w:p>
  </w:footnote>
  <w:footnote w:type="continuationSeparator" w:id="0">
    <w:p w14:paraId="4677201B" w14:textId="77777777" w:rsidR="00CF6BBD" w:rsidRDefault="00CF6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8AEA1" w14:textId="77777777" w:rsidR="002E1084" w:rsidRDefault="00EA10C5">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7CCCF" w14:textId="77777777" w:rsidR="002E4A98" w:rsidRPr="00D217B6" w:rsidRDefault="00DA3FF5" w:rsidP="00BC4D26">
    <w:pPr>
      <w:pStyle w:val="Titre"/>
      <w:rPr>
        <w:lang w:val="it-IT"/>
      </w:rPr>
    </w:pPr>
    <w:r>
      <w:rPr>
        <w:noProof/>
        <w:lang w:val="it-IT" w:eastAsia="it-IT"/>
      </w:rPr>
      <w:drawing>
        <wp:anchor distT="0" distB="0" distL="114300" distR="114300" simplePos="0" relativeHeight="251659264" behindDoc="1" locked="0" layoutInCell="1" allowOverlap="1" wp14:anchorId="11D18188" wp14:editId="2D630776">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14:anchorId="4B221787" wp14:editId="75ED71D4">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5C7DB"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0F2074"/>
    <w:multiLevelType w:val="hybridMultilevel"/>
    <w:tmpl w:val="8ECE0282"/>
    <w:lvl w:ilvl="0" w:tplc="8D4C31DE">
      <w:numFmt w:val="bullet"/>
      <w:lvlText w:val="-"/>
      <w:lvlJc w:val="left"/>
      <w:pPr>
        <w:ind w:left="720" w:hanging="360"/>
      </w:pPr>
      <w:rPr>
        <w:rFonts w:ascii="Calibri" w:eastAsia="Calibr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EB1419"/>
    <w:multiLevelType w:val="hybridMultilevel"/>
    <w:tmpl w:val="90081E92"/>
    <w:lvl w:ilvl="0" w:tplc="9856A5A8">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6A877C3"/>
    <w:multiLevelType w:val="hybridMultilevel"/>
    <w:tmpl w:val="7444DC50"/>
    <w:lvl w:ilvl="0" w:tplc="6324CD98">
      <w:start w:val="1"/>
      <w:numFmt w:val="bullet"/>
      <w:lvlText w:val="•"/>
      <w:lvlJc w:val="left"/>
      <w:pPr>
        <w:tabs>
          <w:tab w:val="num" w:pos="720"/>
        </w:tabs>
        <w:ind w:left="720" w:hanging="360"/>
      </w:pPr>
      <w:rPr>
        <w:rFonts w:ascii="Arial" w:hAnsi="Arial" w:hint="default"/>
      </w:rPr>
    </w:lvl>
    <w:lvl w:ilvl="1" w:tplc="C44E73BE" w:tentative="1">
      <w:start w:val="1"/>
      <w:numFmt w:val="bullet"/>
      <w:lvlText w:val="•"/>
      <w:lvlJc w:val="left"/>
      <w:pPr>
        <w:tabs>
          <w:tab w:val="num" w:pos="1440"/>
        </w:tabs>
        <w:ind w:left="1440" w:hanging="360"/>
      </w:pPr>
      <w:rPr>
        <w:rFonts w:ascii="Arial" w:hAnsi="Arial" w:hint="default"/>
      </w:rPr>
    </w:lvl>
    <w:lvl w:ilvl="2" w:tplc="B6D6DD1A" w:tentative="1">
      <w:start w:val="1"/>
      <w:numFmt w:val="bullet"/>
      <w:lvlText w:val="•"/>
      <w:lvlJc w:val="left"/>
      <w:pPr>
        <w:tabs>
          <w:tab w:val="num" w:pos="2160"/>
        </w:tabs>
        <w:ind w:left="2160" w:hanging="360"/>
      </w:pPr>
      <w:rPr>
        <w:rFonts w:ascii="Arial" w:hAnsi="Arial" w:hint="default"/>
      </w:rPr>
    </w:lvl>
    <w:lvl w:ilvl="3" w:tplc="CEDC4948" w:tentative="1">
      <w:start w:val="1"/>
      <w:numFmt w:val="bullet"/>
      <w:lvlText w:val="•"/>
      <w:lvlJc w:val="left"/>
      <w:pPr>
        <w:tabs>
          <w:tab w:val="num" w:pos="2880"/>
        </w:tabs>
        <w:ind w:left="2880" w:hanging="360"/>
      </w:pPr>
      <w:rPr>
        <w:rFonts w:ascii="Arial" w:hAnsi="Arial" w:hint="default"/>
      </w:rPr>
    </w:lvl>
    <w:lvl w:ilvl="4" w:tplc="9F0AF246" w:tentative="1">
      <w:start w:val="1"/>
      <w:numFmt w:val="bullet"/>
      <w:lvlText w:val="•"/>
      <w:lvlJc w:val="left"/>
      <w:pPr>
        <w:tabs>
          <w:tab w:val="num" w:pos="3600"/>
        </w:tabs>
        <w:ind w:left="3600" w:hanging="360"/>
      </w:pPr>
      <w:rPr>
        <w:rFonts w:ascii="Arial" w:hAnsi="Arial" w:hint="default"/>
      </w:rPr>
    </w:lvl>
    <w:lvl w:ilvl="5" w:tplc="FB0EED68" w:tentative="1">
      <w:start w:val="1"/>
      <w:numFmt w:val="bullet"/>
      <w:lvlText w:val="•"/>
      <w:lvlJc w:val="left"/>
      <w:pPr>
        <w:tabs>
          <w:tab w:val="num" w:pos="4320"/>
        </w:tabs>
        <w:ind w:left="4320" w:hanging="360"/>
      </w:pPr>
      <w:rPr>
        <w:rFonts w:ascii="Arial" w:hAnsi="Arial" w:hint="default"/>
      </w:rPr>
    </w:lvl>
    <w:lvl w:ilvl="6" w:tplc="38F68E2C" w:tentative="1">
      <w:start w:val="1"/>
      <w:numFmt w:val="bullet"/>
      <w:lvlText w:val="•"/>
      <w:lvlJc w:val="left"/>
      <w:pPr>
        <w:tabs>
          <w:tab w:val="num" w:pos="5040"/>
        </w:tabs>
        <w:ind w:left="5040" w:hanging="360"/>
      </w:pPr>
      <w:rPr>
        <w:rFonts w:ascii="Arial" w:hAnsi="Arial" w:hint="default"/>
      </w:rPr>
    </w:lvl>
    <w:lvl w:ilvl="7" w:tplc="BDE6DAB2" w:tentative="1">
      <w:start w:val="1"/>
      <w:numFmt w:val="bullet"/>
      <w:lvlText w:val="•"/>
      <w:lvlJc w:val="left"/>
      <w:pPr>
        <w:tabs>
          <w:tab w:val="num" w:pos="5760"/>
        </w:tabs>
        <w:ind w:left="5760" w:hanging="360"/>
      </w:pPr>
      <w:rPr>
        <w:rFonts w:ascii="Arial" w:hAnsi="Arial" w:hint="default"/>
      </w:rPr>
    </w:lvl>
    <w:lvl w:ilvl="8" w:tplc="72C45B7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CE24EE1"/>
    <w:multiLevelType w:val="hybridMultilevel"/>
    <w:tmpl w:val="885CB008"/>
    <w:lvl w:ilvl="0" w:tplc="9692FFCC">
      <w:start w:val="1"/>
      <w:numFmt w:val="bullet"/>
      <w:lvlText w:val="•"/>
      <w:lvlJc w:val="left"/>
      <w:pPr>
        <w:tabs>
          <w:tab w:val="num" w:pos="720"/>
        </w:tabs>
        <w:ind w:left="720" w:hanging="360"/>
      </w:pPr>
      <w:rPr>
        <w:rFonts w:ascii="Arial" w:hAnsi="Arial" w:hint="default"/>
      </w:rPr>
    </w:lvl>
    <w:lvl w:ilvl="1" w:tplc="E78454B8" w:tentative="1">
      <w:start w:val="1"/>
      <w:numFmt w:val="bullet"/>
      <w:lvlText w:val="•"/>
      <w:lvlJc w:val="left"/>
      <w:pPr>
        <w:tabs>
          <w:tab w:val="num" w:pos="1440"/>
        </w:tabs>
        <w:ind w:left="1440" w:hanging="360"/>
      </w:pPr>
      <w:rPr>
        <w:rFonts w:ascii="Arial" w:hAnsi="Arial" w:hint="default"/>
      </w:rPr>
    </w:lvl>
    <w:lvl w:ilvl="2" w:tplc="906E3434" w:tentative="1">
      <w:start w:val="1"/>
      <w:numFmt w:val="bullet"/>
      <w:lvlText w:val="•"/>
      <w:lvlJc w:val="left"/>
      <w:pPr>
        <w:tabs>
          <w:tab w:val="num" w:pos="2160"/>
        </w:tabs>
        <w:ind w:left="2160" w:hanging="360"/>
      </w:pPr>
      <w:rPr>
        <w:rFonts w:ascii="Arial" w:hAnsi="Arial" w:hint="default"/>
      </w:rPr>
    </w:lvl>
    <w:lvl w:ilvl="3" w:tplc="FEDE1E2C" w:tentative="1">
      <w:start w:val="1"/>
      <w:numFmt w:val="bullet"/>
      <w:lvlText w:val="•"/>
      <w:lvlJc w:val="left"/>
      <w:pPr>
        <w:tabs>
          <w:tab w:val="num" w:pos="2880"/>
        </w:tabs>
        <w:ind w:left="2880" w:hanging="360"/>
      </w:pPr>
      <w:rPr>
        <w:rFonts w:ascii="Arial" w:hAnsi="Arial" w:hint="default"/>
      </w:rPr>
    </w:lvl>
    <w:lvl w:ilvl="4" w:tplc="EEC0CF24" w:tentative="1">
      <w:start w:val="1"/>
      <w:numFmt w:val="bullet"/>
      <w:lvlText w:val="•"/>
      <w:lvlJc w:val="left"/>
      <w:pPr>
        <w:tabs>
          <w:tab w:val="num" w:pos="3600"/>
        </w:tabs>
        <w:ind w:left="3600" w:hanging="360"/>
      </w:pPr>
      <w:rPr>
        <w:rFonts w:ascii="Arial" w:hAnsi="Arial" w:hint="default"/>
      </w:rPr>
    </w:lvl>
    <w:lvl w:ilvl="5" w:tplc="426EF9CA" w:tentative="1">
      <w:start w:val="1"/>
      <w:numFmt w:val="bullet"/>
      <w:lvlText w:val="•"/>
      <w:lvlJc w:val="left"/>
      <w:pPr>
        <w:tabs>
          <w:tab w:val="num" w:pos="4320"/>
        </w:tabs>
        <w:ind w:left="4320" w:hanging="360"/>
      </w:pPr>
      <w:rPr>
        <w:rFonts w:ascii="Arial" w:hAnsi="Arial" w:hint="default"/>
      </w:rPr>
    </w:lvl>
    <w:lvl w:ilvl="6" w:tplc="415828C6" w:tentative="1">
      <w:start w:val="1"/>
      <w:numFmt w:val="bullet"/>
      <w:lvlText w:val="•"/>
      <w:lvlJc w:val="left"/>
      <w:pPr>
        <w:tabs>
          <w:tab w:val="num" w:pos="5040"/>
        </w:tabs>
        <w:ind w:left="5040" w:hanging="360"/>
      </w:pPr>
      <w:rPr>
        <w:rFonts w:ascii="Arial" w:hAnsi="Arial" w:hint="default"/>
      </w:rPr>
    </w:lvl>
    <w:lvl w:ilvl="7" w:tplc="8D940904" w:tentative="1">
      <w:start w:val="1"/>
      <w:numFmt w:val="bullet"/>
      <w:lvlText w:val="•"/>
      <w:lvlJc w:val="left"/>
      <w:pPr>
        <w:tabs>
          <w:tab w:val="num" w:pos="5760"/>
        </w:tabs>
        <w:ind w:left="5760" w:hanging="360"/>
      </w:pPr>
      <w:rPr>
        <w:rFonts w:ascii="Arial" w:hAnsi="Arial" w:hint="default"/>
      </w:rPr>
    </w:lvl>
    <w:lvl w:ilvl="8" w:tplc="501C90D0" w:tentative="1">
      <w:start w:val="1"/>
      <w:numFmt w:val="bullet"/>
      <w:lvlText w:val="•"/>
      <w:lvlJc w:val="left"/>
      <w:pPr>
        <w:tabs>
          <w:tab w:val="num" w:pos="6480"/>
        </w:tabs>
        <w:ind w:left="6480" w:hanging="360"/>
      </w:pPr>
      <w:rPr>
        <w:rFonts w:ascii="Arial" w:hAnsi="Arial" w:hint="default"/>
      </w:rPr>
    </w:lvl>
  </w:abstractNum>
  <w:num w:numId="1" w16cid:durableId="321206317">
    <w:abstractNumId w:val="8"/>
  </w:num>
  <w:num w:numId="2" w16cid:durableId="2078746880">
    <w:abstractNumId w:val="8"/>
  </w:num>
  <w:num w:numId="3" w16cid:durableId="1614283838">
    <w:abstractNumId w:val="3"/>
  </w:num>
  <w:num w:numId="4" w16cid:durableId="140317759">
    <w:abstractNumId w:val="2"/>
  </w:num>
  <w:num w:numId="5" w16cid:durableId="1861235053">
    <w:abstractNumId w:val="1"/>
  </w:num>
  <w:num w:numId="6" w16cid:durableId="589968345">
    <w:abstractNumId w:val="0"/>
  </w:num>
  <w:num w:numId="7" w16cid:durableId="592931690">
    <w:abstractNumId w:val="9"/>
  </w:num>
  <w:num w:numId="8" w16cid:durableId="1607613003">
    <w:abstractNumId w:val="7"/>
  </w:num>
  <w:num w:numId="9" w16cid:durableId="1839690757">
    <w:abstractNumId w:val="6"/>
  </w:num>
  <w:num w:numId="10" w16cid:durableId="1531450202">
    <w:abstractNumId w:val="5"/>
  </w:num>
  <w:num w:numId="11" w16cid:durableId="735052751">
    <w:abstractNumId w:val="4"/>
  </w:num>
  <w:num w:numId="12" w16cid:durableId="91586082">
    <w:abstractNumId w:val="12"/>
  </w:num>
  <w:num w:numId="13" w16cid:durableId="839782897">
    <w:abstractNumId w:val="14"/>
  </w:num>
  <w:num w:numId="14" w16cid:durableId="26561714">
    <w:abstractNumId w:val="15"/>
  </w:num>
  <w:num w:numId="15" w16cid:durableId="715666388">
    <w:abstractNumId w:val="13"/>
  </w:num>
  <w:num w:numId="16" w16cid:durableId="1579632690">
    <w:abstractNumId w:val="11"/>
  </w:num>
  <w:num w:numId="17" w16cid:durableId="248202673">
    <w:abstractNumId w:val="14"/>
  </w:num>
  <w:num w:numId="18" w16cid:durableId="12259460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EDD"/>
    <w:rsid w:val="000016A6"/>
    <w:rsid w:val="00015760"/>
    <w:rsid w:val="000202EB"/>
    <w:rsid w:val="00021B70"/>
    <w:rsid w:val="0005113E"/>
    <w:rsid w:val="00052E1D"/>
    <w:rsid w:val="000565A3"/>
    <w:rsid w:val="00060881"/>
    <w:rsid w:val="00064640"/>
    <w:rsid w:val="000710C4"/>
    <w:rsid w:val="00076057"/>
    <w:rsid w:val="000A1B9A"/>
    <w:rsid w:val="000A3A66"/>
    <w:rsid w:val="000B6508"/>
    <w:rsid w:val="000D2F57"/>
    <w:rsid w:val="000E79DB"/>
    <w:rsid w:val="000F10F7"/>
    <w:rsid w:val="000F2804"/>
    <w:rsid w:val="000F60D4"/>
    <w:rsid w:val="00113E9A"/>
    <w:rsid w:val="00122916"/>
    <w:rsid w:val="00123286"/>
    <w:rsid w:val="0013457D"/>
    <w:rsid w:val="0013484A"/>
    <w:rsid w:val="00142B02"/>
    <w:rsid w:val="00145A96"/>
    <w:rsid w:val="00147161"/>
    <w:rsid w:val="00147C43"/>
    <w:rsid w:val="00154EEA"/>
    <w:rsid w:val="00175913"/>
    <w:rsid w:val="00177EA8"/>
    <w:rsid w:val="00177F0B"/>
    <w:rsid w:val="00192CFD"/>
    <w:rsid w:val="001A5193"/>
    <w:rsid w:val="001B22E7"/>
    <w:rsid w:val="001B5793"/>
    <w:rsid w:val="001C4179"/>
    <w:rsid w:val="001C6AFA"/>
    <w:rsid w:val="001D49F0"/>
    <w:rsid w:val="001E2F4B"/>
    <w:rsid w:val="00204632"/>
    <w:rsid w:val="002205FA"/>
    <w:rsid w:val="002336CB"/>
    <w:rsid w:val="00234871"/>
    <w:rsid w:val="002428E6"/>
    <w:rsid w:val="00266FDD"/>
    <w:rsid w:val="002719A8"/>
    <w:rsid w:val="00272BD6"/>
    <w:rsid w:val="002809FA"/>
    <w:rsid w:val="002814D2"/>
    <w:rsid w:val="0028169C"/>
    <w:rsid w:val="00281CDB"/>
    <w:rsid w:val="00286428"/>
    <w:rsid w:val="002873DF"/>
    <w:rsid w:val="00293108"/>
    <w:rsid w:val="002A721A"/>
    <w:rsid w:val="002C1D59"/>
    <w:rsid w:val="002C7EDD"/>
    <w:rsid w:val="002D1708"/>
    <w:rsid w:val="002D2A9A"/>
    <w:rsid w:val="002D71D2"/>
    <w:rsid w:val="002E1084"/>
    <w:rsid w:val="002E134F"/>
    <w:rsid w:val="002E4A98"/>
    <w:rsid w:val="002E515E"/>
    <w:rsid w:val="002F41BC"/>
    <w:rsid w:val="00300330"/>
    <w:rsid w:val="00304EF9"/>
    <w:rsid w:val="00305D1C"/>
    <w:rsid w:val="00307FDA"/>
    <w:rsid w:val="0032297B"/>
    <w:rsid w:val="003260B1"/>
    <w:rsid w:val="00341785"/>
    <w:rsid w:val="00352B42"/>
    <w:rsid w:val="0036356B"/>
    <w:rsid w:val="00366E40"/>
    <w:rsid w:val="003749FA"/>
    <w:rsid w:val="003835C0"/>
    <w:rsid w:val="003B2E6D"/>
    <w:rsid w:val="003C4840"/>
    <w:rsid w:val="003C7CEA"/>
    <w:rsid w:val="003E348C"/>
    <w:rsid w:val="003F4086"/>
    <w:rsid w:val="003F5953"/>
    <w:rsid w:val="003F5FDF"/>
    <w:rsid w:val="00401C99"/>
    <w:rsid w:val="00401DFF"/>
    <w:rsid w:val="00406B65"/>
    <w:rsid w:val="0042365F"/>
    <w:rsid w:val="00441468"/>
    <w:rsid w:val="0045235D"/>
    <w:rsid w:val="004608FF"/>
    <w:rsid w:val="004621E4"/>
    <w:rsid w:val="00463868"/>
    <w:rsid w:val="0047035F"/>
    <w:rsid w:val="00470CF0"/>
    <w:rsid w:val="00483F84"/>
    <w:rsid w:val="004864EF"/>
    <w:rsid w:val="004926C1"/>
    <w:rsid w:val="00494F2D"/>
    <w:rsid w:val="004B171C"/>
    <w:rsid w:val="004B5A6E"/>
    <w:rsid w:val="004B5FA6"/>
    <w:rsid w:val="004C6938"/>
    <w:rsid w:val="004D1759"/>
    <w:rsid w:val="004D527E"/>
    <w:rsid w:val="004D7365"/>
    <w:rsid w:val="004E281C"/>
    <w:rsid w:val="004E5211"/>
    <w:rsid w:val="005033D4"/>
    <w:rsid w:val="005052C1"/>
    <w:rsid w:val="00511104"/>
    <w:rsid w:val="00530086"/>
    <w:rsid w:val="00532414"/>
    <w:rsid w:val="0054322C"/>
    <w:rsid w:val="00550360"/>
    <w:rsid w:val="005607E3"/>
    <w:rsid w:val="005816C8"/>
    <w:rsid w:val="0059641A"/>
    <w:rsid w:val="0059746B"/>
    <w:rsid w:val="00597E7C"/>
    <w:rsid w:val="005B6189"/>
    <w:rsid w:val="005C0CA5"/>
    <w:rsid w:val="005D1B5A"/>
    <w:rsid w:val="005D7326"/>
    <w:rsid w:val="005E6D13"/>
    <w:rsid w:val="006125CC"/>
    <w:rsid w:val="00616FB2"/>
    <w:rsid w:val="00642DD0"/>
    <w:rsid w:val="00653A20"/>
    <w:rsid w:val="006542E0"/>
    <w:rsid w:val="006558F5"/>
    <w:rsid w:val="006617C2"/>
    <w:rsid w:val="00662BE4"/>
    <w:rsid w:val="00675CF1"/>
    <w:rsid w:val="00693DAE"/>
    <w:rsid w:val="006B0621"/>
    <w:rsid w:val="006B0C07"/>
    <w:rsid w:val="006B1013"/>
    <w:rsid w:val="006B40CA"/>
    <w:rsid w:val="006E3FB6"/>
    <w:rsid w:val="006F0231"/>
    <w:rsid w:val="006F0F35"/>
    <w:rsid w:val="007008BD"/>
    <w:rsid w:val="00710164"/>
    <w:rsid w:val="00714E57"/>
    <w:rsid w:val="0071524B"/>
    <w:rsid w:val="007252F8"/>
    <w:rsid w:val="00735B8E"/>
    <w:rsid w:val="00754714"/>
    <w:rsid w:val="007602E0"/>
    <w:rsid w:val="00774BF7"/>
    <w:rsid w:val="0077632E"/>
    <w:rsid w:val="007827E5"/>
    <w:rsid w:val="00785911"/>
    <w:rsid w:val="00787408"/>
    <w:rsid w:val="00792567"/>
    <w:rsid w:val="00795D33"/>
    <w:rsid w:val="007D2341"/>
    <w:rsid w:val="007D52F5"/>
    <w:rsid w:val="007E2C66"/>
    <w:rsid w:val="007F698D"/>
    <w:rsid w:val="008150D2"/>
    <w:rsid w:val="008330AE"/>
    <w:rsid w:val="00833AA1"/>
    <w:rsid w:val="0083495E"/>
    <w:rsid w:val="00835719"/>
    <w:rsid w:val="00842D3D"/>
    <w:rsid w:val="00862C90"/>
    <w:rsid w:val="008705D8"/>
    <w:rsid w:val="00872A56"/>
    <w:rsid w:val="008802B5"/>
    <w:rsid w:val="0089509A"/>
    <w:rsid w:val="0089680C"/>
    <w:rsid w:val="008A235C"/>
    <w:rsid w:val="008A48BF"/>
    <w:rsid w:val="008C2404"/>
    <w:rsid w:val="008C5DFD"/>
    <w:rsid w:val="008E152E"/>
    <w:rsid w:val="008F3D2B"/>
    <w:rsid w:val="0090354B"/>
    <w:rsid w:val="00905101"/>
    <w:rsid w:val="009053C6"/>
    <w:rsid w:val="00906E7A"/>
    <w:rsid w:val="00907328"/>
    <w:rsid w:val="00912C92"/>
    <w:rsid w:val="009149F6"/>
    <w:rsid w:val="00915E8C"/>
    <w:rsid w:val="00922197"/>
    <w:rsid w:val="00925DA3"/>
    <w:rsid w:val="00937EB5"/>
    <w:rsid w:val="00942216"/>
    <w:rsid w:val="00947D6E"/>
    <w:rsid w:val="00962763"/>
    <w:rsid w:val="009658E9"/>
    <w:rsid w:val="00974A06"/>
    <w:rsid w:val="00991D79"/>
    <w:rsid w:val="009A217C"/>
    <w:rsid w:val="009A76EA"/>
    <w:rsid w:val="009B19F1"/>
    <w:rsid w:val="009C1B78"/>
    <w:rsid w:val="009C69B4"/>
    <w:rsid w:val="009D6BE8"/>
    <w:rsid w:val="009E5677"/>
    <w:rsid w:val="009E6933"/>
    <w:rsid w:val="009F6DBB"/>
    <w:rsid w:val="00A01C38"/>
    <w:rsid w:val="00A0279D"/>
    <w:rsid w:val="00A16721"/>
    <w:rsid w:val="00A279F6"/>
    <w:rsid w:val="00A3674E"/>
    <w:rsid w:val="00A43E79"/>
    <w:rsid w:val="00A843A1"/>
    <w:rsid w:val="00A9281D"/>
    <w:rsid w:val="00AA481A"/>
    <w:rsid w:val="00AB07BF"/>
    <w:rsid w:val="00AB44BF"/>
    <w:rsid w:val="00AC27B6"/>
    <w:rsid w:val="00AC4CCD"/>
    <w:rsid w:val="00AD1BD5"/>
    <w:rsid w:val="00AD3E13"/>
    <w:rsid w:val="00AF0A4B"/>
    <w:rsid w:val="00AF3550"/>
    <w:rsid w:val="00AF732A"/>
    <w:rsid w:val="00B05F92"/>
    <w:rsid w:val="00B139B8"/>
    <w:rsid w:val="00B13D05"/>
    <w:rsid w:val="00B15004"/>
    <w:rsid w:val="00B1564B"/>
    <w:rsid w:val="00B206E3"/>
    <w:rsid w:val="00B21D0E"/>
    <w:rsid w:val="00B349A0"/>
    <w:rsid w:val="00B4180C"/>
    <w:rsid w:val="00B44F3E"/>
    <w:rsid w:val="00B52DE9"/>
    <w:rsid w:val="00B736D4"/>
    <w:rsid w:val="00B74E1A"/>
    <w:rsid w:val="00B8090F"/>
    <w:rsid w:val="00B86AF6"/>
    <w:rsid w:val="00B934B6"/>
    <w:rsid w:val="00B9593B"/>
    <w:rsid w:val="00B961DA"/>
    <w:rsid w:val="00BB0EF5"/>
    <w:rsid w:val="00BB2619"/>
    <w:rsid w:val="00BC4D26"/>
    <w:rsid w:val="00BC55AF"/>
    <w:rsid w:val="00BD29BC"/>
    <w:rsid w:val="00BE245C"/>
    <w:rsid w:val="00BF08F8"/>
    <w:rsid w:val="00BF2429"/>
    <w:rsid w:val="00C02CDE"/>
    <w:rsid w:val="00C07BCA"/>
    <w:rsid w:val="00C10217"/>
    <w:rsid w:val="00C35A26"/>
    <w:rsid w:val="00C36559"/>
    <w:rsid w:val="00C51C97"/>
    <w:rsid w:val="00C574D0"/>
    <w:rsid w:val="00C6062B"/>
    <w:rsid w:val="00C75BCE"/>
    <w:rsid w:val="00C819A6"/>
    <w:rsid w:val="00C9408C"/>
    <w:rsid w:val="00C94311"/>
    <w:rsid w:val="00CB0B6E"/>
    <w:rsid w:val="00CD77BB"/>
    <w:rsid w:val="00CE682A"/>
    <w:rsid w:val="00CF15FE"/>
    <w:rsid w:val="00CF172E"/>
    <w:rsid w:val="00CF6BBD"/>
    <w:rsid w:val="00D01A57"/>
    <w:rsid w:val="00D145DE"/>
    <w:rsid w:val="00D217B6"/>
    <w:rsid w:val="00D244E5"/>
    <w:rsid w:val="00D34866"/>
    <w:rsid w:val="00D44897"/>
    <w:rsid w:val="00D60CFE"/>
    <w:rsid w:val="00D72487"/>
    <w:rsid w:val="00D80F87"/>
    <w:rsid w:val="00D84E34"/>
    <w:rsid w:val="00D876C9"/>
    <w:rsid w:val="00D87D9A"/>
    <w:rsid w:val="00DA3FF5"/>
    <w:rsid w:val="00DC013F"/>
    <w:rsid w:val="00DC33EE"/>
    <w:rsid w:val="00DD6422"/>
    <w:rsid w:val="00E166B1"/>
    <w:rsid w:val="00E179F8"/>
    <w:rsid w:val="00E42DB1"/>
    <w:rsid w:val="00E47537"/>
    <w:rsid w:val="00E53D67"/>
    <w:rsid w:val="00E679F3"/>
    <w:rsid w:val="00E67C10"/>
    <w:rsid w:val="00E90F96"/>
    <w:rsid w:val="00E9295B"/>
    <w:rsid w:val="00EA0BE8"/>
    <w:rsid w:val="00EA10C5"/>
    <w:rsid w:val="00EC20B8"/>
    <w:rsid w:val="00EC4CCF"/>
    <w:rsid w:val="00EC5C10"/>
    <w:rsid w:val="00ED73BD"/>
    <w:rsid w:val="00EE5827"/>
    <w:rsid w:val="00EE6897"/>
    <w:rsid w:val="00EF4667"/>
    <w:rsid w:val="00EF5947"/>
    <w:rsid w:val="00F01463"/>
    <w:rsid w:val="00F06979"/>
    <w:rsid w:val="00F14A01"/>
    <w:rsid w:val="00F20379"/>
    <w:rsid w:val="00F206F8"/>
    <w:rsid w:val="00F25309"/>
    <w:rsid w:val="00F37D67"/>
    <w:rsid w:val="00F44417"/>
    <w:rsid w:val="00F57E4C"/>
    <w:rsid w:val="00F6394F"/>
    <w:rsid w:val="00F66761"/>
    <w:rsid w:val="00F704A6"/>
    <w:rsid w:val="00F706D5"/>
    <w:rsid w:val="00FA1A31"/>
    <w:rsid w:val="00FA1F25"/>
    <w:rsid w:val="00FD1451"/>
    <w:rsid w:val="00FE00A8"/>
    <w:rsid w:val="00FF10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701955"/>
  <w15:docId w15:val="{9FEAD89F-3C44-4151-820F-09418A59C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fr-FR"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Mentionnonrsolue1">
    <w:name w:val="Mention non résolue1"/>
    <w:uiPriority w:val="99"/>
    <w:semiHidden/>
    <w:unhideWhenUsed/>
    <w:rsid w:val="001A5193"/>
    <w:rPr>
      <w:color w:val="808080"/>
      <w:shd w:val="clear" w:color="auto" w:fill="E6E6E6"/>
    </w:rPr>
  </w:style>
  <w:style w:type="paragraph" w:styleId="NormalWeb">
    <w:name w:val="Normal (Web)"/>
    <w:basedOn w:val="Normal"/>
    <w:uiPriority w:val="99"/>
    <w:unhideWhenUsed/>
    <w:rsid w:val="00E53D67"/>
    <w:pPr>
      <w:spacing w:before="100" w:beforeAutospacing="1" w:after="100" w:afterAutospacing="1" w:line="240" w:lineRule="auto"/>
      <w:jc w:val="left"/>
    </w:pPr>
    <w:rPr>
      <w:rFonts w:ascii="Times New Roman" w:hAnsi="Times New Roman"/>
      <w:color w:val="auto"/>
      <w:sz w:val="24"/>
      <w:szCs w:val="24"/>
      <w:lang w:val="it-IT" w:eastAsia="it-IT"/>
    </w:rPr>
  </w:style>
  <w:style w:type="paragraph" w:styleId="Paragraphedeliste">
    <w:name w:val="List Paragraph"/>
    <w:basedOn w:val="Normal"/>
    <w:uiPriority w:val="34"/>
    <w:qFormat/>
    <w:rsid w:val="007874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224724518">
      <w:bodyDiv w:val="1"/>
      <w:marLeft w:val="0"/>
      <w:marRight w:val="0"/>
      <w:marTop w:val="0"/>
      <w:marBottom w:val="0"/>
      <w:divBdr>
        <w:top w:val="none" w:sz="0" w:space="0" w:color="auto"/>
        <w:left w:val="none" w:sz="0" w:space="0" w:color="auto"/>
        <w:bottom w:val="none" w:sz="0" w:space="0" w:color="auto"/>
        <w:right w:val="none" w:sz="0" w:space="0" w:color="auto"/>
      </w:divBdr>
    </w:div>
    <w:div w:id="409038451">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17045458">
      <w:bodyDiv w:val="1"/>
      <w:marLeft w:val="0"/>
      <w:marRight w:val="0"/>
      <w:marTop w:val="0"/>
      <w:marBottom w:val="0"/>
      <w:divBdr>
        <w:top w:val="none" w:sz="0" w:space="0" w:color="auto"/>
        <w:left w:val="none" w:sz="0" w:space="0" w:color="auto"/>
        <w:bottom w:val="none" w:sz="0" w:space="0" w:color="auto"/>
        <w:right w:val="none" w:sz="0" w:space="0" w:color="auto"/>
      </w:divBdr>
    </w:div>
    <w:div w:id="534543318">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586236559">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919216289">
      <w:bodyDiv w:val="1"/>
      <w:marLeft w:val="0"/>
      <w:marRight w:val="0"/>
      <w:marTop w:val="0"/>
      <w:marBottom w:val="0"/>
      <w:divBdr>
        <w:top w:val="none" w:sz="0" w:space="0" w:color="auto"/>
        <w:left w:val="none" w:sz="0" w:space="0" w:color="auto"/>
        <w:bottom w:val="none" w:sz="0" w:space="0" w:color="auto"/>
        <w:right w:val="none" w:sz="0" w:space="0" w:color="auto"/>
      </w:divBdr>
    </w:div>
    <w:div w:id="1070810349">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262951222">
      <w:bodyDiv w:val="1"/>
      <w:marLeft w:val="0"/>
      <w:marRight w:val="0"/>
      <w:marTop w:val="0"/>
      <w:marBottom w:val="0"/>
      <w:divBdr>
        <w:top w:val="none" w:sz="0" w:space="0" w:color="auto"/>
        <w:left w:val="none" w:sz="0" w:space="0" w:color="auto"/>
        <w:bottom w:val="none" w:sz="0" w:space="0" w:color="auto"/>
        <w:right w:val="none" w:sz="0" w:space="0" w:color="auto"/>
      </w:divBdr>
    </w:div>
    <w:div w:id="1297376747">
      <w:bodyDiv w:val="1"/>
      <w:marLeft w:val="0"/>
      <w:marRight w:val="0"/>
      <w:marTop w:val="0"/>
      <w:marBottom w:val="0"/>
      <w:divBdr>
        <w:top w:val="none" w:sz="0" w:space="0" w:color="auto"/>
        <w:left w:val="none" w:sz="0" w:space="0" w:color="auto"/>
        <w:bottom w:val="none" w:sz="0" w:space="0" w:color="auto"/>
        <w:right w:val="none" w:sz="0" w:space="0" w:color="auto"/>
      </w:divBdr>
      <w:divsChild>
        <w:div w:id="634333700">
          <w:marLeft w:val="446"/>
          <w:marRight w:val="0"/>
          <w:marTop w:val="0"/>
          <w:marBottom w:val="0"/>
          <w:divBdr>
            <w:top w:val="none" w:sz="0" w:space="0" w:color="auto"/>
            <w:left w:val="none" w:sz="0" w:space="0" w:color="auto"/>
            <w:bottom w:val="none" w:sz="0" w:space="0" w:color="auto"/>
            <w:right w:val="none" w:sz="0" w:space="0" w:color="auto"/>
          </w:divBdr>
        </w:div>
        <w:div w:id="914167701">
          <w:marLeft w:val="446"/>
          <w:marRight w:val="0"/>
          <w:marTop w:val="0"/>
          <w:marBottom w:val="0"/>
          <w:divBdr>
            <w:top w:val="none" w:sz="0" w:space="0" w:color="auto"/>
            <w:left w:val="none" w:sz="0" w:space="0" w:color="auto"/>
            <w:bottom w:val="none" w:sz="0" w:space="0" w:color="auto"/>
            <w:right w:val="none" w:sz="0" w:space="0" w:color="auto"/>
          </w:divBdr>
        </w:div>
        <w:div w:id="1983651435">
          <w:marLeft w:val="446"/>
          <w:marRight w:val="0"/>
          <w:marTop w:val="0"/>
          <w:marBottom w:val="0"/>
          <w:divBdr>
            <w:top w:val="none" w:sz="0" w:space="0" w:color="auto"/>
            <w:left w:val="none" w:sz="0" w:space="0" w:color="auto"/>
            <w:bottom w:val="none" w:sz="0" w:space="0" w:color="auto"/>
            <w:right w:val="none" w:sz="0" w:space="0" w:color="auto"/>
          </w:divBdr>
        </w:div>
      </w:divsChild>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506551787">
      <w:bodyDiv w:val="1"/>
      <w:marLeft w:val="0"/>
      <w:marRight w:val="0"/>
      <w:marTop w:val="0"/>
      <w:marBottom w:val="0"/>
      <w:divBdr>
        <w:top w:val="none" w:sz="0" w:space="0" w:color="auto"/>
        <w:left w:val="none" w:sz="0" w:space="0" w:color="auto"/>
        <w:bottom w:val="none" w:sz="0" w:space="0" w:color="auto"/>
        <w:right w:val="none" w:sz="0" w:space="0" w:color="auto"/>
      </w:divBdr>
    </w:div>
    <w:div w:id="1651981683">
      <w:bodyDiv w:val="1"/>
      <w:marLeft w:val="0"/>
      <w:marRight w:val="0"/>
      <w:marTop w:val="0"/>
      <w:marBottom w:val="0"/>
      <w:divBdr>
        <w:top w:val="none" w:sz="0" w:space="0" w:color="auto"/>
        <w:left w:val="none" w:sz="0" w:space="0" w:color="auto"/>
        <w:bottom w:val="none" w:sz="0" w:space="0" w:color="auto"/>
        <w:right w:val="none" w:sz="0" w:space="0" w:color="auto"/>
      </w:divBdr>
      <w:divsChild>
        <w:div w:id="1895121317">
          <w:marLeft w:val="446"/>
          <w:marRight w:val="0"/>
          <w:marTop w:val="0"/>
          <w:marBottom w:val="0"/>
          <w:divBdr>
            <w:top w:val="none" w:sz="0" w:space="0" w:color="auto"/>
            <w:left w:val="none" w:sz="0" w:space="0" w:color="auto"/>
            <w:bottom w:val="none" w:sz="0" w:space="0" w:color="auto"/>
            <w:right w:val="none" w:sz="0" w:space="0" w:color="auto"/>
          </w:divBdr>
        </w:div>
        <w:div w:id="1896499976">
          <w:marLeft w:val="446"/>
          <w:marRight w:val="0"/>
          <w:marTop w:val="0"/>
          <w:marBottom w:val="0"/>
          <w:divBdr>
            <w:top w:val="none" w:sz="0" w:space="0" w:color="auto"/>
            <w:left w:val="none" w:sz="0" w:space="0" w:color="auto"/>
            <w:bottom w:val="none" w:sz="0" w:space="0" w:color="auto"/>
            <w:right w:val="none" w:sz="0" w:space="0" w:color="auto"/>
          </w:divBdr>
        </w:div>
        <w:div w:id="2020740952">
          <w:marLeft w:val="446"/>
          <w:marRight w:val="0"/>
          <w:marTop w:val="0"/>
          <w:marBottom w:val="0"/>
          <w:divBdr>
            <w:top w:val="none" w:sz="0" w:space="0" w:color="auto"/>
            <w:left w:val="none" w:sz="0" w:space="0" w:color="auto"/>
            <w:bottom w:val="none" w:sz="0" w:space="0" w:color="auto"/>
            <w:right w:val="none" w:sz="0" w:space="0" w:color="auto"/>
          </w:divBdr>
        </w:div>
      </w:divsChild>
    </w:div>
    <w:div w:id="2022853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ovoceram.it/societa/certificazioni/iso-14001" TargetMode="External"/><Relationship Id="rId18" Type="http://schemas.openxmlformats.org/officeDocument/2006/relationships/hyperlink" Target="https://www.novoceram.it/societa/ambiente-e-qualita/epd"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novoceram.it/societa/certificazioni/iso-9001" TargetMode="External"/><Relationship Id="rId17" Type="http://schemas.openxmlformats.org/officeDocument/2006/relationships/hyperlink" Target="https://www.novoceram.it/societa/ambiente-e-qualita/pef" TargetMode="External"/><Relationship Id="rId2" Type="http://schemas.openxmlformats.org/officeDocument/2006/relationships/numbering" Target="numbering.xml"/><Relationship Id="rId16" Type="http://schemas.openxmlformats.org/officeDocument/2006/relationships/hyperlink" Target="https://www.novoceram.it/societa/ambiente-e-qualita/leed-complia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novoceram" TargetMode="External"/><Relationship Id="rId5" Type="http://schemas.openxmlformats.org/officeDocument/2006/relationships/webSettings" Target="webSettings.xml"/><Relationship Id="rId15" Type="http://schemas.openxmlformats.org/officeDocument/2006/relationships/hyperlink" Target="https://www.novoceram.it/societa/certificazioni/a-plus" TargetMode="External"/><Relationship Id="rId23" Type="http://schemas.openxmlformats.org/officeDocument/2006/relationships/theme" Target="theme/theme1.xml"/><Relationship Id="rId10" Type="http://schemas.openxmlformats.org/officeDocument/2006/relationships/hyperlink" Target="http://www.novoceram.i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ovoceram.it/" TargetMode="External"/><Relationship Id="rId14" Type="http://schemas.openxmlformats.org/officeDocument/2006/relationships/hyperlink" Target="https://www.novoceram.it/societa/certificazioni/iso-50001"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6B576-10B5-48FE-91D7-36D2A8BA6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703</Words>
  <Characters>3877</Characters>
  <Application>Microsoft Office Word</Application>
  <DocSecurity>0</DocSecurity>
  <Lines>84</Lines>
  <Paragraphs>51</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PR1 NOVOCERAM</vt:lpstr>
      <vt:lpstr>PR1 NOVOCERAM</vt:lpstr>
    </vt:vector>
  </TitlesOfParts>
  <Company>HP</Company>
  <LinksUpToDate>false</LinksUpToDate>
  <CharactersWithSpaces>4529</CharactersWithSpaces>
  <SharedDoc>false</SharedDoc>
  <HLinks>
    <vt:vector size="72" baseType="variant">
      <vt:variant>
        <vt:i4>983052</vt:i4>
      </vt:variant>
      <vt:variant>
        <vt:i4>27</vt:i4>
      </vt:variant>
      <vt:variant>
        <vt:i4>0</vt:i4>
      </vt:variant>
      <vt:variant>
        <vt:i4>5</vt:i4>
      </vt:variant>
      <vt:variant>
        <vt:lpwstr>http://www.novoceram.fr/societe/environnement-et-qualite/dep</vt:lpwstr>
      </vt:variant>
      <vt:variant>
        <vt:lpwstr/>
      </vt:variant>
      <vt:variant>
        <vt:i4>851980</vt:i4>
      </vt:variant>
      <vt:variant>
        <vt:i4>24</vt:i4>
      </vt:variant>
      <vt:variant>
        <vt:i4>0</vt:i4>
      </vt:variant>
      <vt:variant>
        <vt:i4>5</vt:i4>
      </vt:variant>
      <vt:variant>
        <vt:lpwstr>http://www.novoceram.fr/societe/environnement-et-qualite/pef</vt:lpwstr>
      </vt:variant>
      <vt:variant>
        <vt:lpwstr/>
      </vt:variant>
      <vt:variant>
        <vt:i4>2556011</vt:i4>
      </vt:variant>
      <vt:variant>
        <vt:i4>21</vt:i4>
      </vt:variant>
      <vt:variant>
        <vt:i4>0</vt:i4>
      </vt:variant>
      <vt:variant>
        <vt:i4>5</vt:i4>
      </vt:variant>
      <vt:variant>
        <vt:lpwstr>http://www.novoceram.fr/societe/environnement-et-qualite/leed-compliant</vt:lpwstr>
      </vt:variant>
      <vt:variant>
        <vt:lpwstr/>
      </vt:variant>
      <vt:variant>
        <vt:i4>65564</vt:i4>
      </vt:variant>
      <vt:variant>
        <vt:i4>18</vt:i4>
      </vt:variant>
      <vt:variant>
        <vt:i4>0</vt:i4>
      </vt:variant>
      <vt:variant>
        <vt:i4>5</vt:i4>
      </vt:variant>
      <vt:variant>
        <vt:lpwstr>http://www.novoceram.fr/societe/nos-certifications/a-plus</vt:lpwstr>
      </vt:variant>
      <vt:variant>
        <vt:lpwstr/>
      </vt:variant>
      <vt:variant>
        <vt:i4>3080307</vt:i4>
      </vt:variant>
      <vt:variant>
        <vt:i4>15</vt:i4>
      </vt:variant>
      <vt:variant>
        <vt:i4>0</vt:i4>
      </vt:variant>
      <vt:variant>
        <vt:i4>5</vt:i4>
      </vt:variant>
      <vt:variant>
        <vt:lpwstr>https://www.novoceram.fr/societe/environnement-et-qualite/iso-50001</vt:lpwstr>
      </vt:variant>
      <vt:variant>
        <vt:lpwstr/>
      </vt:variant>
      <vt:variant>
        <vt:i4>5439495</vt:i4>
      </vt:variant>
      <vt:variant>
        <vt:i4>12</vt:i4>
      </vt:variant>
      <vt:variant>
        <vt:i4>0</vt:i4>
      </vt:variant>
      <vt:variant>
        <vt:i4>5</vt:i4>
      </vt:variant>
      <vt:variant>
        <vt:lpwstr>http://www.novoceram.fr/societe/nos-certifications/iso-14001</vt:lpwstr>
      </vt:variant>
      <vt:variant>
        <vt:lpwstr/>
      </vt:variant>
      <vt:variant>
        <vt:i4>6946867</vt:i4>
      </vt:variant>
      <vt:variant>
        <vt:i4>9</vt:i4>
      </vt:variant>
      <vt:variant>
        <vt:i4>0</vt:i4>
      </vt:variant>
      <vt:variant>
        <vt:i4>5</vt:i4>
      </vt:variant>
      <vt:variant>
        <vt:lpwstr>http://www.novoceram.fr/societe/nos-certifications/iso-9001</vt:lpwstr>
      </vt:variant>
      <vt:variant>
        <vt:lpwstr/>
      </vt:variant>
      <vt:variant>
        <vt:i4>4784215</vt:i4>
      </vt:variant>
      <vt:variant>
        <vt:i4>6</vt:i4>
      </vt:variant>
      <vt:variant>
        <vt:i4>0</vt:i4>
      </vt:variant>
      <vt:variant>
        <vt:i4>5</vt:i4>
      </vt:variant>
      <vt:variant>
        <vt:lpwstr>http://www.facebook.com/novoceram</vt:lpwstr>
      </vt:variant>
      <vt:variant>
        <vt:lpwstr/>
      </vt:variant>
      <vt:variant>
        <vt:i4>393224</vt:i4>
      </vt:variant>
      <vt:variant>
        <vt:i4>3</vt:i4>
      </vt:variant>
      <vt:variant>
        <vt:i4>0</vt:i4>
      </vt:variant>
      <vt:variant>
        <vt:i4>5</vt:i4>
      </vt:variant>
      <vt:variant>
        <vt:lpwstr>http://www.novoceram.fr/</vt:lpwstr>
      </vt:variant>
      <vt:variant>
        <vt:lpwstr/>
      </vt:variant>
      <vt:variant>
        <vt:i4>393224</vt:i4>
      </vt:variant>
      <vt:variant>
        <vt:i4>0</vt:i4>
      </vt:variant>
      <vt:variant>
        <vt:i4>0</vt:i4>
      </vt:variant>
      <vt:variant>
        <vt:i4>5</vt:i4>
      </vt:variant>
      <vt:variant>
        <vt:lpwstr>http://www.novoceram.fr/</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dc:description/>
  <cp:lastModifiedBy>Céline ROUQUIER</cp:lastModifiedBy>
  <cp:revision>7</cp:revision>
  <cp:lastPrinted>2017-09-21T17:04:00Z</cp:lastPrinted>
  <dcterms:created xsi:type="dcterms:W3CDTF">2021-09-23T08:06:00Z</dcterms:created>
  <dcterms:modified xsi:type="dcterms:W3CDTF">2022-09-24T16:12:00Z</dcterms:modified>
</cp:coreProperties>
</file>